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附件1：</w:t>
      </w:r>
      <w:r>
        <w:rPr>
          <w:rFonts w:hint="eastAsia" w:cs="宋体"/>
          <w:lang w:val="en-US" w:eastAsia="zh-CN"/>
        </w:rPr>
        <w:t>项目内容及</w:t>
      </w:r>
      <w:r>
        <w:rPr>
          <w:rFonts w:hint="eastAsia" w:ascii="宋体" w:hAnsi="宋体" w:eastAsia="宋体" w:cs="宋体"/>
        </w:rPr>
        <w:t>报价</w:t>
      </w:r>
      <w:r>
        <w:rPr>
          <w:rFonts w:hint="eastAsia" w:cs="宋体"/>
          <w:lang w:eastAsia="zh-CN"/>
        </w:rPr>
        <w:t>单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6"/>
          <w:szCs w:val="36"/>
          <w:u w:val="single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4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u w:val="single"/>
          <w:lang w:val="en-US" w:eastAsia="zh-CN"/>
        </w:rPr>
        <w:t>中共漯河市委党校网络与网络安全运维服务及二级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  <w:u w:val="single"/>
          <w:lang w:val="en-US" w:eastAsia="zh-CN"/>
        </w:rPr>
        <w:t>等级保护测评项目内容及</w:t>
      </w:r>
      <w:r>
        <w:rPr>
          <w:rFonts w:hint="eastAsia" w:ascii="宋体" w:hAnsi="宋体" w:eastAsia="宋体" w:cs="宋体"/>
          <w:b/>
          <w:sz w:val="36"/>
          <w:szCs w:val="36"/>
          <w:u w:val="single"/>
        </w:rPr>
        <w:t>报价</w:t>
      </w:r>
      <w:r>
        <w:rPr>
          <w:rFonts w:hint="eastAsia" w:ascii="宋体" w:hAnsi="宋体" w:eastAsia="宋体" w:cs="宋体"/>
          <w:b/>
          <w:sz w:val="36"/>
          <w:szCs w:val="36"/>
          <w:u w:val="single"/>
          <w:lang w:eastAsia="zh-CN"/>
        </w:rPr>
        <w:t>单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报价供应商全称（务必填写）：</w:t>
      </w:r>
      <w:r>
        <w:rPr>
          <w:rFonts w:hint="eastAsia" w:ascii="宋体" w:hAnsi="宋体" w:eastAsia="宋体" w:cs="宋体"/>
          <w:b/>
          <w:sz w:val="24"/>
          <w:u w:val="single"/>
        </w:rPr>
        <w:t xml:space="preserve">            </w:t>
      </w:r>
    </w:p>
    <w:tbl>
      <w:tblPr>
        <w:tblStyle w:val="5"/>
        <w:tblW w:w="10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4449"/>
        <w:gridCol w:w="1417"/>
        <w:gridCol w:w="1417"/>
        <w:gridCol w:w="1134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atLeast"/>
          <w:jc w:val="center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名称</w:t>
            </w:r>
          </w:p>
        </w:tc>
        <w:tc>
          <w:tcPr>
            <w:tcW w:w="44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内容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单价（元）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总价（元）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atLeast"/>
          <w:jc w:val="center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网络与网络安全运维服务</w:t>
            </w:r>
          </w:p>
        </w:tc>
        <w:tc>
          <w:tcPr>
            <w:tcW w:w="444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包含机房基础保障设施、机房线路维护、网络设备维护及其附属设备维护，不包含设备硬件与配件费用。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、每月一次设备的除尘、清理，扫净设备显露的尘土，防止由于机器运转、静电等因素将尘土吸入设备体内，确保机器正常运行。同时检查机房通风、散热、净尘、供电等设施，确保留给机房设备一个良好的运行环境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2、根据系统各部份设备的使用说明，每月检测其各项技术参数及系统传输线路质量，处理故障隐患，协助主管设定使用级别等各种数据，确保各部份设备各项功能良好，能够正常运行。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3、对容易老化的设备部件每月一次进行全面检查，一旦发现老化现象应及时更换、维修。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4、每月定时上门例行检查，以确保设备的正常运行和故障预先防范。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6、每月定期对系统和设备进行优化：合理安排网络需求，如带宽、IP地址等限制。提供每月一次的系统网络性能检测，包括网络的连通性、稳定性及带宽的利用率等；实时检测所有可能影响网络设备的外来网络攻击，实时监控各服务器运行状态、流量及入侵监控等。对异常情况，进行核查，并进行相关的处理。根据用户需要进行网络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及信息安全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的规划、优化；协助处理服务器软硬件故障及进行相关硬件软件的拆装等。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7、对UPS电池，每半年进行一次充放电测试、电池循环寿命测试、电池容量测试。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8、提供应急7*24小时技术服务应急支撑。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9、不包含设备与配件费用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atLeast"/>
          <w:jc w:val="center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等级保护测评</w:t>
            </w:r>
          </w:p>
        </w:tc>
        <w:tc>
          <w:tcPr>
            <w:tcW w:w="444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整个信息安全等级保护测评主要分为安全技术和安全管理两个方面。安全技术从物理安全、网络安全、主机安全、应用安全和数据安全及备份恢复几个方面提出要求建议；安全管理从安全管理制度、安全管理机构、人员安全管理、系统建设管理和系统运维管理几个方面提出要求建议。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总报价</w:t>
            </w:r>
          </w:p>
        </w:tc>
        <w:tc>
          <w:tcPr>
            <w:tcW w:w="841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大写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，￥：        元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32"/>
        </w:rPr>
      </w:pPr>
    </w:p>
    <w:p/>
    <w:sectPr>
      <w:pgSz w:w="16838" w:h="11906" w:orient="landscape"/>
      <w:pgMar w:top="1463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D0341"/>
    <w:rsid w:val="0C4D0341"/>
    <w:rsid w:val="0F8D0585"/>
    <w:rsid w:val="1CB57E79"/>
    <w:rsid w:val="240E59ED"/>
    <w:rsid w:val="263A0F2B"/>
    <w:rsid w:val="33D745C9"/>
    <w:rsid w:val="3D62548B"/>
    <w:rsid w:val="43D4003E"/>
    <w:rsid w:val="5612471B"/>
    <w:rsid w:val="685030D6"/>
    <w:rsid w:val="7BDC6144"/>
    <w:rsid w:val="7FD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line="560" w:lineRule="exact"/>
      <w:ind w:left="0" w:right="0"/>
      <w:jc w:val="left"/>
      <w:outlineLvl w:val="0"/>
    </w:pPr>
    <w:rPr>
      <w:rFonts w:ascii="宋体" w:hAnsi="宋体" w:eastAsia="宋体" w:cs="宋体"/>
      <w:b/>
      <w:bCs/>
      <w:sz w:val="44"/>
      <w:szCs w:val="44"/>
      <w:lang w:val="zh-CN" w:bidi="zh-CN"/>
    </w:rPr>
  </w:style>
  <w:style w:type="paragraph" w:styleId="3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character" w:customStyle="1" w:styleId="7">
    <w:name w:val="标题 1 Char"/>
    <w:link w:val="2"/>
    <w:qFormat/>
    <w:uiPriority w:val="1"/>
    <w:rPr>
      <w:rFonts w:ascii="宋体" w:hAnsi="宋体" w:eastAsia="宋体" w:cs="宋体"/>
      <w:b/>
      <w:bCs/>
      <w:sz w:val="44"/>
      <w:szCs w:val="4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2021-08-04T08:58:00Z</dcterms:created>
  <dc:creator>王冰</dc:creator>
  <cp:lastModifiedBy>张苗苗</cp:lastModifiedBy>
  <dcterms:modified xsi:type="dcterms:W3CDTF">2021-08-31T07:06:45Z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B1C77160E42B4F5AA4DBD22121302B7D</vt:lpwstr>
  </property>
</Properties>
</file>