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spacing w:line="480" w:lineRule="atLeast"/>
        <w:jc w:val="center"/>
        <w:outlineLvl w:val="1"/>
        <w:rPr>
          <w:rFonts w:hint="eastAsia" w:ascii="华文中宋" w:hAnsi="华文中宋" w:eastAsia="华文中宋" w:cs="宋体"/>
          <w:b/>
          <w:bCs/>
          <w:kern w:val="0"/>
          <w:sz w:val="52"/>
          <w:szCs w:val="52"/>
        </w:rPr>
      </w:pPr>
      <w:r>
        <w:rPr>
          <w:rFonts w:hint="eastAsia" w:ascii="华文中宋" w:hAnsi="华文中宋" w:eastAsia="华文中宋" w:cs="宋体"/>
          <w:b/>
          <w:bCs/>
          <w:kern w:val="0"/>
          <w:sz w:val="52"/>
          <w:szCs w:val="52"/>
        </w:rPr>
        <w:t>中共漯河市委党校</w:t>
      </w:r>
    </w:p>
    <w:p>
      <w:pPr>
        <w:jc w:val="center"/>
        <w:rPr>
          <w:rFonts w:hint="eastAsia" w:ascii="黑体" w:hAnsi="黑体" w:eastAsia="黑体" w:cs="黑体"/>
          <w:sz w:val="52"/>
          <w:szCs w:val="52"/>
        </w:rPr>
      </w:pPr>
      <w:r>
        <w:rPr>
          <w:rFonts w:ascii="华文中宋" w:hAnsi="华文中宋" w:eastAsia="华文中宋" w:cs="宋体"/>
          <w:b/>
          <w:bCs/>
          <w:kern w:val="0"/>
          <w:sz w:val="52"/>
          <w:szCs w:val="52"/>
        </w:rPr>
        <w:t>201</w:t>
      </w:r>
      <w:r>
        <w:rPr>
          <w:rFonts w:hint="eastAsia" w:ascii="华文中宋" w:hAnsi="华文中宋" w:eastAsia="华文中宋" w:cs="宋体"/>
          <w:b/>
          <w:bCs/>
          <w:kern w:val="0"/>
          <w:sz w:val="52"/>
          <w:szCs w:val="52"/>
          <w:lang w:val="en-US" w:eastAsia="zh-CN"/>
        </w:rPr>
        <w:t>7</w:t>
      </w:r>
      <w:r>
        <w:rPr>
          <w:rFonts w:hint="eastAsia" w:ascii="华文中宋" w:hAnsi="华文中宋" w:eastAsia="华文中宋" w:cs="宋体"/>
          <w:b/>
          <w:bCs/>
          <w:kern w:val="0"/>
          <w:sz w:val="52"/>
          <w:szCs w:val="52"/>
        </w:rPr>
        <w:t>年度部门决算公开</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r>
        <w:rPr>
          <w:rFonts w:hint="eastAsia" w:ascii="黑体" w:hAnsi="黑体" w:eastAsia="黑体" w:cs="黑体"/>
          <w:sz w:val="32"/>
          <w:szCs w:val="32"/>
        </w:rPr>
        <w:t>二〇一八年</w:t>
      </w:r>
      <w:r>
        <w:rPr>
          <w:rFonts w:hint="eastAsia" w:ascii="黑体" w:hAnsi="黑体" w:eastAsia="黑体" w:cs="黑体"/>
          <w:sz w:val="32"/>
          <w:szCs w:val="32"/>
          <w:lang w:eastAsia="zh-CN"/>
        </w:rPr>
        <w:t>九</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微软雅黑" w:eastAsia="黑体" w:cs="宋体"/>
          <w:kern w:val="0"/>
          <w:sz w:val="32"/>
          <w:szCs w:val="32"/>
        </w:rPr>
        <w:t>中共漯河市委党校概况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2017年度部门决算表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2017年度部门决算情况说明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二、关于收入决算情况说明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rPr>
          <w:rFonts w:hint="eastAsia" w:ascii="黑体" w:hAnsi="宋体" w:eastAsia="黑体" w:cs="宋体"/>
          <w:kern w:val="0"/>
          <w:sz w:val="28"/>
          <w:szCs w:val="28"/>
        </w:rPr>
      </w:pPr>
      <w:r>
        <w:rPr>
          <w:rFonts w:hint="eastAsia" w:ascii="黑体" w:hAnsi="黑体" w:eastAsia="黑体" w:cs="黑体"/>
          <w:sz w:val="48"/>
          <w:szCs w:val="48"/>
        </w:rPr>
        <w:t>第一部分　　</w:t>
      </w:r>
      <w:r>
        <w:rPr>
          <w:rFonts w:hint="eastAsia" w:ascii="华文中宋" w:hAnsi="华文中宋" w:eastAsia="华文中宋" w:cs="宋体"/>
          <w:kern w:val="0"/>
          <w:sz w:val="44"/>
          <w:szCs w:val="44"/>
        </w:rPr>
        <w:t>中共漯河市委党校概况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一、部门职责</w:t>
      </w:r>
    </w:p>
    <w:p>
      <w:pPr>
        <w:widowControl/>
        <w:shd w:val="clear" w:color="auto" w:fill="FFFFFF"/>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（一）根据市委、市政府对干部队伍建设的要求，有计划轮训和培训全市党员干部、国家公务员、民主党派、无党派人士以及统一战线其他方面的代表人士和意识形态部门</w:t>
      </w:r>
      <w:r>
        <w:rPr>
          <w:rFonts w:hint="eastAsia" w:ascii="仿宋_GB2312" w:eastAsia="仿宋_GB2312"/>
          <w:sz w:val="32"/>
          <w:szCs w:val="32"/>
          <w:lang w:eastAsia="zh-CN"/>
        </w:rPr>
        <w:t>的</w:t>
      </w:r>
      <w:r>
        <w:rPr>
          <w:rFonts w:hint="eastAsia" w:ascii="仿宋_GB2312" w:eastAsia="仿宋_GB2312"/>
          <w:sz w:val="32"/>
          <w:szCs w:val="32"/>
        </w:rPr>
        <w:t>领导干部及理论骨干；</w:t>
      </w:r>
    </w:p>
    <w:p>
      <w:pPr>
        <w:widowControl/>
        <w:shd w:val="clear" w:color="auto" w:fill="FFFFFF"/>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（二）协同组织、人事、统战部门对学员在校期间的表现进行考核考察，提出使用意见；</w:t>
      </w:r>
    </w:p>
    <w:p>
      <w:pPr>
        <w:widowControl/>
        <w:shd w:val="clear" w:color="auto" w:fill="FFFFFF"/>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（三）研究马克思列宁主义、毛泽东思想和中国特色社会主义理论体系，围绕市委、市政府重大战略部署，对重大理论和现实问题开展理论研究和宣传，为教学和社会实践服务，发挥咨政献策功能；</w:t>
      </w:r>
    </w:p>
    <w:p>
      <w:pPr>
        <w:widowControl/>
        <w:shd w:val="clear" w:color="auto" w:fill="FFFFFF"/>
        <w:spacing w:line="600" w:lineRule="exact"/>
        <w:ind w:firstLine="640" w:firstLineChars="200"/>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负责对县（区）委党校的业务指导；</w:t>
      </w:r>
    </w:p>
    <w:p>
      <w:pPr>
        <w:widowControl/>
        <w:shd w:val="clear" w:color="auto" w:fill="FFFFFF"/>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（五）完成市委、市政府和上级交办的其他任务。</w:t>
      </w:r>
    </w:p>
    <w:p>
      <w:pPr>
        <w:widowControl/>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shd w:val="clear" w:color="auto" w:fill="FFFFFF"/>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中共漯河市委党校决算包括中共漯河市委党校（本级）。</w:t>
      </w:r>
    </w:p>
    <w:p>
      <w:pPr>
        <w:widowControl/>
        <w:jc w:val="left"/>
        <w:rPr>
          <w:rFonts w:hint="eastAsia" w:ascii="仿宋_GB2312" w:hAnsi="仿宋_GB2312" w:eastAsia="仿宋_GB2312" w:cs="仿宋_GB2312"/>
          <w:kern w:val="0"/>
          <w:sz w:val="32"/>
          <w:szCs w:val="32"/>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rPr>
      </w:pPr>
    </w:p>
    <w:p>
      <w:pPr>
        <w:jc w:val="center"/>
        <w:rPr>
          <w:rFonts w:hint="eastAsia" w:ascii="黑体" w:hAnsi="黑体" w:eastAsia="黑体" w:cs="黑体"/>
          <w:sz w:val="48"/>
          <w:szCs w:val="48"/>
        </w:rPr>
      </w:pPr>
      <w:r>
        <w:rPr>
          <w:rFonts w:hint="eastAsia" w:ascii="黑体" w:hAnsi="黑体" w:eastAsia="黑体" w:cs="黑体"/>
          <w:sz w:val="48"/>
          <w:szCs w:val="48"/>
        </w:rPr>
        <w:t>第二部分</w:t>
      </w:r>
    </w:p>
    <w:p>
      <w:pPr>
        <w:jc w:val="center"/>
        <w:rPr>
          <w:rFonts w:hint="eastAsia" w:ascii="黑体" w:hAnsi="黑体" w:eastAsia="黑体" w:cs="黑体"/>
          <w:sz w:val="48"/>
          <w:szCs w:val="48"/>
        </w:rPr>
      </w:pPr>
      <w:r>
        <w:rPr>
          <w:rFonts w:hint="eastAsia" w:ascii="黑体" w:hAnsi="黑体" w:eastAsia="黑体" w:cs="黑体"/>
          <w:sz w:val="48"/>
          <w:szCs w:val="48"/>
        </w:rPr>
        <w:t>2017年度部门决算表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3983" w:type="dxa"/>
        <w:tblInd w:w="0" w:type="dxa"/>
        <w:tblLayout w:type="fixed"/>
        <w:tblCellMar>
          <w:top w:w="15" w:type="dxa"/>
          <w:left w:w="15" w:type="dxa"/>
          <w:bottom w:w="15" w:type="dxa"/>
          <w:right w:w="15" w:type="dxa"/>
        </w:tblCellMar>
      </w:tblPr>
      <w:tblGrid>
        <w:gridCol w:w="3259"/>
        <w:gridCol w:w="473"/>
        <w:gridCol w:w="3269"/>
        <w:gridCol w:w="3249"/>
        <w:gridCol w:w="473"/>
        <w:gridCol w:w="3260"/>
      </w:tblGrid>
      <w:tr>
        <w:tblPrEx>
          <w:tblLayout w:type="fixed"/>
          <w:tblCellMar>
            <w:top w:w="15" w:type="dxa"/>
            <w:left w:w="15" w:type="dxa"/>
            <w:bottom w:w="15" w:type="dxa"/>
            <w:right w:w="15" w:type="dxa"/>
          </w:tblCellMar>
        </w:tblPrEx>
        <w:trPr>
          <w:trHeight w:val="375" w:hRule="atLeast"/>
        </w:trPr>
        <w:tc>
          <w:tcPr>
            <w:tcW w:w="13983" w:type="dxa"/>
            <w:gridSpan w:val="6"/>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收入支出决算总表</w:t>
            </w:r>
          </w:p>
        </w:tc>
      </w:tr>
      <w:tr>
        <w:tblPrEx>
          <w:tblLayout w:type="fixed"/>
          <w:tblCellMar>
            <w:top w:w="15" w:type="dxa"/>
            <w:left w:w="15" w:type="dxa"/>
            <w:bottom w:w="15" w:type="dxa"/>
            <w:right w:w="15" w:type="dxa"/>
          </w:tblCellMar>
        </w:tblPrEx>
        <w:trPr>
          <w:trHeight w:val="300" w:hRule="atLeast"/>
        </w:trPr>
        <w:tc>
          <w:tcPr>
            <w:tcW w:w="3259" w:type="dxa"/>
            <w:vAlign w:val="center"/>
          </w:tcPr>
          <w:p>
            <w:pPr>
              <w:jc w:val="left"/>
              <w:rPr>
                <w:rFonts w:hint="eastAsia" w:ascii="宋体" w:hAnsi="宋体" w:cs="宋体"/>
                <w:color w:val="000000"/>
                <w:sz w:val="18"/>
                <w:szCs w:val="18"/>
              </w:rPr>
            </w:pPr>
          </w:p>
        </w:tc>
        <w:tc>
          <w:tcPr>
            <w:tcW w:w="473" w:type="dxa"/>
            <w:vAlign w:val="center"/>
          </w:tcPr>
          <w:p>
            <w:pPr>
              <w:jc w:val="left"/>
              <w:rPr>
                <w:rFonts w:hint="eastAsia" w:ascii="宋体" w:hAnsi="宋体" w:cs="宋体"/>
                <w:color w:val="000000"/>
                <w:sz w:val="18"/>
                <w:szCs w:val="18"/>
              </w:rPr>
            </w:pPr>
          </w:p>
        </w:tc>
        <w:tc>
          <w:tcPr>
            <w:tcW w:w="3269" w:type="dxa"/>
            <w:vAlign w:val="center"/>
          </w:tcPr>
          <w:p>
            <w:pPr>
              <w:jc w:val="left"/>
              <w:rPr>
                <w:rFonts w:hint="eastAsia" w:ascii="宋体" w:hAnsi="宋体" w:cs="宋体"/>
                <w:color w:val="000000"/>
                <w:sz w:val="18"/>
                <w:szCs w:val="18"/>
              </w:rPr>
            </w:pPr>
          </w:p>
        </w:tc>
        <w:tc>
          <w:tcPr>
            <w:tcW w:w="3249" w:type="dxa"/>
            <w:vAlign w:val="center"/>
          </w:tcPr>
          <w:p>
            <w:pPr>
              <w:jc w:val="left"/>
              <w:rPr>
                <w:rFonts w:hint="eastAsia" w:ascii="宋体" w:hAnsi="宋体" w:cs="宋体"/>
                <w:color w:val="000000"/>
                <w:sz w:val="18"/>
                <w:szCs w:val="18"/>
              </w:rPr>
            </w:pPr>
          </w:p>
        </w:tc>
        <w:tc>
          <w:tcPr>
            <w:tcW w:w="473" w:type="dxa"/>
            <w:vAlign w:val="center"/>
          </w:tcPr>
          <w:p>
            <w:pPr>
              <w:jc w:val="left"/>
              <w:rPr>
                <w:rFonts w:hint="eastAsia" w:ascii="宋体" w:hAnsi="宋体" w:cs="宋体"/>
                <w:color w:val="000000"/>
                <w:sz w:val="18"/>
                <w:szCs w:val="18"/>
              </w:rPr>
            </w:pPr>
          </w:p>
        </w:tc>
        <w:tc>
          <w:tcPr>
            <w:tcW w:w="3260" w:type="dxa"/>
            <w:tcBorders>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金额单位：万元</w:t>
            </w:r>
          </w:p>
        </w:tc>
      </w:tr>
      <w:tr>
        <w:tblPrEx>
          <w:tblLayout w:type="fixed"/>
          <w:tblCellMar>
            <w:top w:w="15" w:type="dxa"/>
            <w:left w:w="15" w:type="dxa"/>
            <w:bottom w:w="15" w:type="dxa"/>
            <w:right w:w="15" w:type="dxa"/>
          </w:tblCellMar>
        </w:tblPrEx>
        <w:trPr>
          <w:trHeight w:val="300" w:hRule="atLeast"/>
        </w:trPr>
        <w:tc>
          <w:tcPr>
            <w:tcW w:w="7001" w:type="dxa"/>
            <w:gridSpan w:val="3"/>
            <w:tcBorders>
              <w:bottom w:val="single" w:color="auto" w:sz="4" w:space="0"/>
            </w:tcBorders>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2"/>
                <w:lang w:bidi="ar"/>
              </w:rPr>
              <w:t>部门：</w:t>
            </w:r>
          </w:p>
        </w:tc>
        <w:tc>
          <w:tcPr>
            <w:tcW w:w="3249" w:type="dxa"/>
            <w:tcBorders>
              <w:bottom w:val="single" w:color="auto" w:sz="4" w:space="0"/>
            </w:tcBorders>
            <w:vAlign w:val="center"/>
          </w:tcPr>
          <w:p>
            <w:pPr>
              <w:jc w:val="left"/>
              <w:rPr>
                <w:rFonts w:hint="eastAsia" w:ascii="宋体" w:hAnsi="宋体" w:cs="宋体"/>
                <w:color w:val="000000"/>
                <w:sz w:val="18"/>
                <w:szCs w:val="18"/>
              </w:rPr>
            </w:pPr>
          </w:p>
        </w:tc>
        <w:tc>
          <w:tcPr>
            <w:tcW w:w="473" w:type="dxa"/>
            <w:tcBorders>
              <w:bottom w:val="single" w:color="auto" w:sz="4" w:space="0"/>
            </w:tcBorders>
            <w:vAlign w:val="center"/>
          </w:tcPr>
          <w:p>
            <w:pPr>
              <w:jc w:val="left"/>
              <w:rPr>
                <w:rFonts w:hint="eastAsia" w:ascii="宋体" w:hAnsi="宋体" w:cs="宋体"/>
                <w:color w:val="000000"/>
                <w:sz w:val="18"/>
                <w:szCs w:val="18"/>
              </w:rPr>
            </w:pPr>
          </w:p>
        </w:tc>
        <w:tc>
          <w:tcPr>
            <w:tcW w:w="3260" w:type="dxa"/>
            <w:tcBorders>
              <w:bottom w:val="single" w:color="auto" w:sz="4" w:space="0"/>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公开01表</w:t>
            </w:r>
          </w:p>
        </w:tc>
      </w:tr>
      <w:tr>
        <w:tblPrEx>
          <w:tblLayout w:type="fixed"/>
          <w:tblCellMar>
            <w:top w:w="15" w:type="dxa"/>
            <w:left w:w="15" w:type="dxa"/>
            <w:bottom w:w="15" w:type="dxa"/>
            <w:right w:w="15" w:type="dxa"/>
          </w:tblCellMar>
        </w:tblPrEx>
        <w:trPr>
          <w:trHeight w:val="300" w:hRule="atLeast"/>
        </w:trPr>
        <w:tc>
          <w:tcPr>
            <w:tcW w:w="7001"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6982"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Layout w:type="fixed"/>
          <w:tblCellMar>
            <w:top w:w="15" w:type="dxa"/>
            <w:left w:w="15" w:type="dxa"/>
            <w:bottom w:w="15" w:type="dxa"/>
            <w:right w:w="15" w:type="dxa"/>
          </w:tblCellMar>
        </w:tblPrEx>
        <w:trPr>
          <w:trHeight w:val="300" w:hRule="atLeast"/>
        </w:trPr>
        <w:tc>
          <w:tcPr>
            <w:tcW w:w="325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473"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3269"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3249"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473"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3260"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473" w:type="dxa"/>
            <w:tcBorders>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3269"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249" w:type="dxa"/>
            <w:tcBorders>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473" w:type="dxa"/>
            <w:tcBorders>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3260"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一、财政拨款收入</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269" w:type="dxa"/>
            <w:tcBorders>
              <w:bottom w:val="single" w:color="000000" w:sz="4" w:space="0"/>
              <w:right w:val="single" w:color="000000" w:sz="4" w:space="0"/>
            </w:tcBorders>
            <w:vAlign w:val="center"/>
          </w:tcPr>
          <w:p>
            <w:pPr>
              <w:tabs>
                <w:tab w:val="left" w:pos="2482"/>
              </w:tabs>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ab/>
            </w:r>
            <w:r>
              <w:rPr>
                <w:rFonts w:hint="eastAsia" w:ascii="宋体" w:hAnsi="宋体" w:cs="宋体"/>
                <w:color w:val="000000"/>
                <w:sz w:val="20"/>
                <w:szCs w:val="20"/>
                <w:lang w:val="en-US" w:eastAsia="zh-CN"/>
              </w:rPr>
              <w:t>1887</w:t>
            </w: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二、上级补助收入</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三、事业收入</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3269"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12.23</w:t>
            </w: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四、经营收入</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五、附属单位上缴收入</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3260"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1512.66</w:t>
            </w: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六、其他收入</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36.81</w:t>
            </w: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9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七、文化体育与传媒支出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八、社会保障和就业支出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3260"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156.75</w:t>
            </w: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九、医疗卫生与计划生育支出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60.71</w:t>
            </w: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十、节能环保支出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十一、城乡社区支出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十二、农林水支出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十三、交通运输支出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十四、资源勘探信息等支出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十五、商业服务业等支出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十六、金融支出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十七、援助其他地区支出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十八、国土海洋气象等支出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十九、住房保障支出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3260"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77.41</w:t>
            </w: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二十、粮油物资储备支出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二十一、其他支出</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3269"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1936.04</w:t>
            </w:r>
          </w:p>
        </w:tc>
        <w:tc>
          <w:tcPr>
            <w:tcW w:w="3249"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3260"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1807.52</w:t>
            </w: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用事业基金弥补收支差额</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结余分配</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3269"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68.04</w:t>
            </w:r>
          </w:p>
        </w:tc>
        <w:tc>
          <w:tcPr>
            <w:tcW w:w="3249"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3260"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196.55</w:t>
            </w: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326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3249"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326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9"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总计</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3269"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2004.07</w:t>
            </w:r>
          </w:p>
        </w:tc>
        <w:tc>
          <w:tcPr>
            <w:tcW w:w="3249"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总计</w:t>
            </w:r>
          </w:p>
        </w:tc>
        <w:tc>
          <w:tcPr>
            <w:tcW w:w="473"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3260"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2004.07</w:t>
            </w:r>
          </w:p>
        </w:tc>
      </w:tr>
      <w:tr>
        <w:tblPrEx>
          <w:tblLayout w:type="fixed"/>
          <w:tblCellMar>
            <w:top w:w="15" w:type="dxa"/>
            <w:left w:w="15" w:type="dxa"/>
            <w:bottom w:w="15" w:type="dxa"/>
            <w:right w:w="15" w:type="dxa"/>
          </w:tblCellMar>
        </w:tblPrEx>
        <w:trPr>
          <w:trHeight w:val="300" w:hRule="atLeast"/>
        </w:trPr>
        <w:tc>
          <w:tcPr>
            <w:tcW w:w="13983" w:type="dxa"/>
            <w:gridSpan w:val="6"/>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26712" w:type="dxa"/>
        <w:tblInd w:w="0" w:type="dxa"/>
        <w:shd w:val="clear" w:color="auto" w:fill="FFFFFF"/>
        <w:tblLayout w:type="fixed"/>
        <w:tblCellMar>
          <w:top w:w="15" w:type="dxa"/>
          <w:left w:w="15" w:type="dxa"/>
          <w:bottom w:w="15" w:type="dxa"/>
          <w:right w:w="15" w:type="dxa"/>
        </w:tblCellMar>
      </w:tblPr>
      <w:tblGrid>
        <w:gridCol w:w="435"/>
        <w:gridCol w:w="424"/>
        <w:gridCol w:w="451"/>
        <w:gridCol w:w="876"/>
        <w:gridCol w:w="1022"/>
        <w:gridCol w:w="1"/>
        <w:gridCol w:w="1686"/>
        <w:gridCol w:w="1380"/>
        <w:gridCol w:w="1274"/>
        <w:gridCol w:w="719"/>
        <w:gridCol w:w="1"/>
        <w:gridCol w:w="361"/>
        <w:gridCol w:w="517"/>
        <w:gridCol w:w="1"/>
        <w:gridCol w:w="719"/>
        <w:gridCol w:w="158"/>
        <w:gridCol w:w="1"/>
        <w:gridCol w:w="877"/>
        <w:gridCol w:w="1"/>
        <w:gridCol w:w="711"/>
        <w:gridCol w:w="1349"/>
        <w:gridCol w:w="3209"/>
        <w:gridCol w:w="3513"/>
        <w:gridCol w:w="3513"/>
        <w:gridCol w:w="3513"/>
      </w:tblGrid>
      <w:tr>
        <w:tblPrEx>
          <w:shd w:val="clear" w:color="auto" w:fill="FFFFFF"/>
          <w:tblLayout w:type="fixed"/>
          <w:tblCellMar>
            <w:top w:w="15" w:type="dxa"/>
            <w:left w:w="15" w:type="dxa"/>
            <w:bottom w:w="15" w:type="dxa"/>
            <w:right w:w="15" w:type="dxa"/>
          </w:tblCellMar>
        </w:tblPrEx>
        <w:trPr>
          <w:gridAfter w:val="4"/>
          <w:wAfter w:w="13748" w:type="dxa"/>
          <w:trHeight w:val="375" w:hRule="atLeast"/>
        </w:trPr>
        <w:tc>
          <w:tcPr>
            <w:tcW w:w="12964" w:type="dxa"/>
            <w:gridSpan w:val="21"/>
            <w:tcBorders>
              <w:right w:val="nil"/>
            </w:tcBorders>
            <w:shd w:val="clear" w:color="auto" w:fill="FFFFFF"/>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收入决算表</w:t>
            </w:r>
          </w:p>
        </w:tc>
      </w:tr>
      <w:tr>
        <w:tblPrEx>
          <w:tblLayout w:type="fixed"/>
          <w:tblCellMar>
            <w:top w:w="15" w:type="dxa"/>
            <w:left w:w="15" w:type="dxa"/>
            <w:bottom w:w="15" w:type="dxa"/>
            <w:right w:w="15" w:type="dxa"/>
          </w:tblCellMar>
        </w:tblPrEx>
        <w:trPr>
          <w:gridAfter w:val="4"/>
          <w:wAfter w:w="13748" w:type="dxa"/>
          <w:trHeight w:val="300" w:hRule="atLeast"/>
        </w:trPr>
        <w:tc>
          <w:tcPr>
            <w:tcW w:w="435" w:type="dxa"/>
            <w:shd w:val="clear" w:color="auto" w:fill="FFFFFF"/>
            <w:vAlign w:val="center"/>
          </w:tcPr>
          <w:p>
            <w:pPr>
              <w:jc w:val="left"/>
              <w:rPr>
                <w:rFonts w:hint="eastAsia" w:ascii="宋体" w:hAnsi="宋体" w:cs="宋体"/>
                <w:color w:val="000000"/>
                <w:sz w:val="18"/>
                <w:szCs w:val="18"/>
              </w:rPr>
            </w:pPr>
          </w:p>
        </w:tc>
        <w:tc>
          <w:tcPr>
            <w:tcW w:w="875" w:type="dxa"/>
            <w:gridSpan w:val="2"/>
            <w:shd w:val="clear" w:color="auto" w:fill="FFFFFF"/>
            <w:vAlign w:val="center"/>
          </w:tcPr>
          <w:p>
            <w:pPr>
              <w:jc w:val="left"/>
              <w:rPr>
                <w:rFonts w:hint="eastAsia" w:ascii="宋体" w:hAnsi="宋体" w:cs="宋体"/>
                <w:color w:val="000000"/>
                <w:sz w:val="18"/>
                <w:szCs w:val="18"/>
              </w:rPr>
            </w:pPr>
          </w:p>
        </w:tc>
        <w:tc>
          <w:tcPr>
            <w:tcW w:w="876" w:type="dxa"/>
            <w:shd w:val="clear" w:color="auto" w:fill="FFFFFF"/>
            <w:vAlign w:val="center"/>
          </w:tcPr>
          <w:p>
            <w:pPr>
              <w:jc w:val="left"/>
              <w:rPr>
                <w:rFonts w:hint="eastAsia" w:ascii="宋体" w:hAnsi="宋体" w:cs="宋体"/>
                <w:color w:val="000000"/>
                <w:sz w:val="18"/>
                <w:szCs w:val="18"/>
              </w:rPr>
            </w:pPr>
          </w:p>
        </w:tc>
        <w:tc>
          <w:tcPr>
            <w:tcW w:w="1022" w:type="dxa"/>
            <w:shd w:val="clear" w:color="auto" w:fill="FFFFFF"/>
            <w:vAlign w:val="center"/>
          </w:tcPr>
          <w:p>
            <w:pPr>
              <w:jc w:val="left"/>
              <w:rPr>
                <w:rFonts w:hint="eastAsia" w:ascii="宋体" w:hAnsi="宋体" w:cs="宋体"/>
                <w:color w:val="000000"/>
                <w:sz w:val="18"/>
                <w:szCs w:val="18"/>
              </w:rPr>
            </w:pPr>
          </w:p>
        </w:tc>
        <w:tc>
          <w:tcPr>
            <w:tcW w:w="4341" w:type="dxa"/>
            <w:gridSpan w:val="4"/>
            <w:shd w:val="clear" w:color="auto" w:fill="FFFFFF"/>
            <w:vAlign w:val="center"/>
          </w:tcPr>
          <w:p>
            <w:pPr>
              <w:jc w:val="left"/>
              <w:rPr>
                <w:rFonts w:hint="eastAsia" w:ascii="宋体" w:hAnsi="宋体" w:cs="宋体"/>
                <w:color w:val="000000"/>
                <w:sz w:val="18"/>
                <w:szCs w:val="18"/>
              </w:rPr>
            </w:pPr>
          </w:p>
        </w:tc>
        <w:tc>
          <w:tcPr>
            <w:tcW w:w="719" w:type="dxa"/>
            <w:shd w:val="clear" w:color="auto" w:fill="FFFFFF"/>
            <w:vAlign w:val="center"/>
          </w:tcPr>
          <w:p>
            <w:pPr>
              <w:jc w:val="left"/>
              <w:rPr>
                <w:rFonts w:hint="eastAsia" w:ascii="宋体" w:hAnsi="宋体" w:cs="宋体"/>
                <w:color w:val="000000"/>
                <w:sz w:val="18"/>
                <w:szCs w:val="18"/>
              </w:rPr>
            </w:pPr>
          </w:p>
        </w:tc>
        <w:tc>
          <w:tcPr>
            <w:tcW w:w="879" w:type="dxa"/>
            <w:gridSpan w:val="3"/>
            <w:shd w:val="clear" w:color="auto" w:fill="FFFFFF"/>
            <w:vAlign w:val="center"/>
          </w:tcPr>
          <w:p>
            <w:pPr>
              <w:jc w:val="left"/>
              <w:rPr>
                <w:rFonts w:hint="eastAsia" w:ascii="宋体" w:hAnsi="宋体" w:cs="宋体"/>
                <w:color w:val="000000"/>
                <w:sz w:val="18"/>
                <w:szCs w:val="18"/>
              </w:rPr>
            </w:pPr>
          </w:p>
        </w:tc>
        <w:tc>
          <w:tcPr>
            <w:tcW w:w="878" w:type="dxa"/>
            <w:gridSpan w:val="3"/>
            <w:shd w:val="clear" w:color="auto" w:fill="FFFFFF"/>
            <w:vAlign w:val="center"/>
          </w:tcPr>
          <w:p>
            <w:pPr>
              <w:jc w:val="left"/>
              <w:rPr>
                <w:rFonts w:hint="eastAsia" w:ascii="宋体" w:hAnsi="宋体" w:cs="宋体"/>
                <w:color w:val="000000"/>
                <w:sz w:val="18"/>
                <w:szCs w:val="18"/>
              </w:rPr>
            </w:pPr>
          </w:p>
        </w:tc>
        <w:tc>
          <w:tcPr>
            <w:tcW w:w="878" w:type="dxa"/>
            <w:gridSpan w:val="2"/>
            <w:shd w:val="clear" w:color="auto" w:fill="FFFFFF"/>
            <w:vAlign w:val="center"/>
          </w:tcPr>
          <w:p>
            <w:pPr>
              <w:jc w:val="left"/>
              <w:rPr>
                <w:rFonts w:hint="eastAsia" w:ascii="宋体" w:hAnsi="宋体" w:cs="宋体"/>
                <w:color w:val="000000"/>
                <w:sz w:val="18"/>
                <w:szCs w:val="18"/>
              </w:rPr>
            </w:pPr>
          </w:p>
        </w:tc>
        <w:tc>
          <w:tcPr>
            <w:tcW w:w="2061" w:type="dxa"/>
            <w:gridSpan w:val="3"/>
            <w:tcBorders>
              <w:right w:val="nil"/>
            </w:tcBorders>
            <w:shd w:val="clear" w:color="auto" w:fill="FFFFFF"/>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金额单位：万元</w:t>
            </w:r>
          </w:p>
        </w:tc>
      </w:tr>
      <w:tr>
        <w:tblPrEx>
          <w:tblLayout w:type="fixed"/>
          <w:tblCellMar>
            <w:top w:w="15" w:type="dxa"/>
            <w:left w:w="15" w:type="dxa"/>
            <w:bottom w:w="15" w:type="dxa"/>
            <w:right w:w="15" w:type="dxa"/>
          </w:tblCellMar>
        </w:tblPrEx>
        <w:trPr>
          <w:gridAfter w:val="4"/>
          <w:wAfter w:w="13748" w:type="dxa"/>
          <w:trHeight w:val="300" w:hRule="atLeast"/>
        </w:trPr>
        <w:tc>
          <w:tcPr>
            <w:tcW w:w="7549" w:type="dxa"/>
            <w:gridSpan w:val="9"/>
            <w:tcBorders>
              <w:bottom w:val="single" w:color="auto" w:sz="4" w:space="0"/>
            </w:tcBorders>
            <w:shd w:val="clear" w:color="auto" w:fill="FFFFFF"/>
            <w:vAlign w:val="center"/>
          </w:tcPr>
          <w:p>
            <w:pPr>
              <w:jc w:val="left"/>
              <w:rPr>
                <w:rFonts w:hint="eastAsia" w:ascii="宋体" w:hAnsi="宋体" w:cs="宋体"/>
                <w:color w:val="000000"/>
                <w:sz w:val="18"/>
                <w:szCs w:val="18"/>
              </w:rPr>
            </w:pPr>
            <w:r>
              <w:rPr>
                <w:rFonts w:hint="eastAsia" w:ascii="宋体" w:hAnsi="宋体" w:cs="宋体"/>
                <w:color w:val="000000"/>
                <w:kern w:val="0"/>
                <w:sz w:val="22"/>
                <w:lang w:bidi="ar"/>
              </w:rPr>
              <w:t>部门：</w:t>
            </w:r>
          </w:p>
        </w:tc>
        <w:tc>
          <w:tcPr>
            <w:tcW w:w="720" w:type="dxa"/>
            <w:gridSpan w:val="2"/>
            <w:tcBorders>
              <w:bottom w:val="single" w:color="auto" w:sz="4" w:space="0"/>
            </w:tcBorders>
            <w:shd w:val="clear" w:color="auto" w:fill="FFFFFF"/>
            <w:vAlign w:val="center"/>
          </w:tcPr>
          <w:p>
            <w:pPr>
              <w:widowControl/>
              <w:jc w:val="center"/>
              <w:textAlignment w:val="center"/>
              <w:rPr>
                <w:rFonts w:hint="eastAsia" w:ascii="宋体" w:hAnsi="宋体" w:cs="宋体"/>
                <w:color w:val="000000"/>
                <w:sz w:val="22"/>
              </w:rPr>
            </w:pPr>
          </w:p>
        </w:tc>
        <w:tc>
          <w:tcPr>
            <w:tcW w:w="879" w:type="dxa"/>
            <w:gridSpan w:val="3"/>
            <w:tcBorders>
              <w:bottom w:val="single" w:color="auto" w:sz="4" w:space="0"/>
            </w:tcBorders>
            <w:shd w:val="clear" w:color="auto" w:fill="FFFFFF"/>
            <w:vAlign w:val="center"/>
          </w:tcPr>
          <w:p>
            <w:pPr>
              <w:jc w:val="left"/>
              <w:rPr>
                <w:rFonts w:hint="eastAsia" w:ascii="宋体" w:hAnsi="宋体" w:cs="宋体"/>
                <w:color w:val="000000"/>
                <w:sz w:val="18"/>
                <w:szCs w:val="18"/>
              </w:rPr>
            </w:pPr>
          </w:p>
        </w:tc>
        <w:tc>
          <w:tcPr>
            <w:tcW w:w="878" w:type="dxa"/>
            <w:gridSpan w:val="3"/>
            <w:tcBorders>
              <w:bottom w:val="single" w:color="auto" w:sz="4" w:space="0"/>
            </w:tcBorders>
            <w:shd w:val="clear" w:color="auto" w:fill="FFFFFF"/>
            <w:vAlign w:val="center"/>
          </w:tcPr>
          <w:p>
            <w:pPr>
              <w:jc w:val="left"/>
              <w:rPr>
                <w:rFonts w:hint="eastAsia" w:ascii="宋体" w:hAnsi="宋体" w:cs="宋体"/>
                <w:color w:val="000000"/>
                <w:sz w:val="18"/>
                <w:szCs w:val="18"/>
              </w:rPr>
            </w:pPr>
          </w:p>
        </w:tc>
        <w:tc>
          <w:tcPr>
            <w:tcW w:w="878" w:type="dxa"/>
            <w:gridSpan w:val="2"/>
            <w:tcBorders>
              <w:bottom w:val="single" w:color="auto" w:sz="4" w:space="0"/>
            </w:tcBorders>
            <w:shd w:val="clear" w:color="auto" w:fill="FFFFFF"/>
            <w:vAlign w:val="center"/>
          </w:tcPr>
          <w:p>
            <w:pPr>
              <w:jc w:val="left"/>
              <w:rPr>
                <w:rFonts w:hint="eastAsia" w:ascii="宋体" w:hAnsi="宋体" w:cs="宋体"/>
                <w:color w:val="000000"/>
                <w:sz w:val="18"/>
                <w:szCs w:val="18"/>
              </w:rPr>
            </w:pPr>
          </w:p>
        </w:tc>
        <w:tc>
          <w:tcPr>
            <w:tcW w:w="2060" w:type="dxa"/>
            <w:gridSpan w:val="2"/>
            <w:tcBorders>
              <w:bottom w:val="single" w:color="auto" w:sz="4" w:space="0"/>
              <w:right w:val="nil"/>
            </w:tcBorders>
            <w:shd w:val="clear" w:color="auto" w:fill="FFFFFF"/>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公开02表</w:t>
            </w:r>
          </w:p>
        </w:tc>
      </w:tr>
      <w:tr>
        <w:tblPrEx>
          <w:tblLayout w:type="fixed"/>
          <w:tblCellMar>
            <w:top w:w="15" w:type="dxa"/>
            <w:left w:w="15" w:type="dxa"/>
            <w:bottom w:w="15" w:type="dxa"/>
            <w:right w:w="15" w:type="dxa"/>
          </w:tblCellMar>
        </w:tblPrEx>
        <w:trPr>
          <w:gridAfter w:val="4"/>
          <w:wAfter w:w="13748" w:type="dxa"/>
          <w:trHeight w:val="300" w:hRule="atLeast"/>
        </w:trPr>
        <w:tc>
          <w:tcPr>
            <w:tcW w:w="3209"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168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3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27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081"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237"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748" w:type="dxa"/>
            <w:gridSpan w:val="5"/>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3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Layout w:type="fixed"/>
          <w:tblCellMar>
            <w:top w:w="15" w:type="dxa"/>
            <w:left w:w="15" w:type="dxa"/>
            <w:bottom w:w="15" w:type="dxa"/>
            <w:right w:w="15" w:type="dxa"/>
          </w:tblCellMar>
        </w:tblPrEx>
        <w:trPr>
          <w:gridAfter w:val="4"/>
          <w:wAfter w:w="13748" w:type="dxa"/>
          <w:trHeight w:val="312" w:hRule="atLeast"/>
        </w:trPr>
        <w:tc>
          <w:tcPr>
            <w:tcW w:w="859" w:type="dxa"/>
            <w:gridSpan w:val="2"/>
            <w:vMerge w:val="restart"/>
            <w:tcBorders>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功能分类科目编码</w:t>
            </w:r>
          </w:p>
        </w:tc>
        <w:tc>
          <w:tcPr>
            <w:tcW w:w="2350" w:type="dxa"/>
            <w:gridSpan w:val="4"/>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8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c>
          <w:tcPr>
            <w:tcW w:w="138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c>
          <w:tcPr>
            <w:tcW w:w="127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c>
          <w:tcPr>
            <w:tcW w:w="1081"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c>
          <w:tcPr>
            <w:tcW w:w="1237" w:type="dxa"/>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c>
          <w:tcPr>
            <w:tcW w:w="1748" w:type="dxa"/>
            <w:gridSpan w:val="5"/>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c>
          <w:tcPr>
            <w:tcW w:w="13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gridAfter w:val="4"/>
          <w:wAfter w:w="13748" w:type="dxa"/>
          <w:trHeight w:val="312" w:hRule="atLeast"/>
        </w:trPr>
        <w:tc>
          <w:tcPr>
            <w:tcW w:w="859" w:type="dxa"/>
            <w:gridSpan w:val="2"/>
            <w:vMerge w:val="continue"/>
            <w:tcBorders>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cs="宋体"/>
                <w:color w:val="000000"/>
                <w:sz w:val="20"/>
                <w:szCs w:val="20"/>
              </w:rPr>
            </w:pPr>
          </w:p>
        </w:tc>
        <w:tc>
          <w:tcPr>
            <w:tcW w:w="2350" w:type="dxa"/>
            <w:gridSpan w:val="4"/>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686" w:type="dxa"/>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380" w:type="dxa"/>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274" w:type="dxa"/>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081" w:type="dxa"/>
            <w:gridSpan w:val="3"/>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237" w:type="dxa"/>
            <w:gridSpan w:val="3"/>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748" w:type="dxa"/>
            <w:gridSpan w:val="5"/>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349" w:type="dxa"/>
            <w:vMerge w:val="continue"/>
            <w:tcBorders>
              <w:top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gridAfter w:val="4"/>
          <w:wAfter w:w="13748" w:type="dxa"/>
          <w:trHeight w:val="312" w:hRule="atLeast"/>
        </w:trPr>
        <w:tc>
          <w:tcPr>
            <w:tcW w:w="859" w:type="dxa"/>
            <w:gridSpan w:val="2"/>
            <w:vMerge w:val="continue"/>
            <w:tcBorders>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cs="宋体"/>
                <w:color w:val="000000"/>
                <w:sz w:val="20"/>
                <w:szCs w:val="20"/>
              </w:rPr>
            </w:pPr>
          </w:p>
        </w:tc>
        <w:tc>
          <w:tcPr>
            <w:tcW w:w="2350" w:type="dxa"/>
            <w:gridSpan w:val="4"/>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686" w:type="dxa"/>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380" w:type="dxa"/>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274" w:type="dxa"/>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081" w:type="dxa"/>
            <w:gridSpan w:val="3"/>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237" w:type="dxa"/>
            <w:gridSpan w:val="3"/>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748" w:type="dxa"/>
            <w:gridSpan w:val="5"/>
            <w:vMerge w:val="continue"/>
            <w:tcBorders>
              <w:top w:val="single" w:color="auto"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349" w:type="dxa"/>
            <w:vMerge w:val="continue"/>
            <w:tcBorders>
              <w:top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gridAfter w:val="4"/>
          <w:wAfter w:w="13748" w:type="dxa"/>
          <w:trHeight w:val="300" w:hRule="atLeast"/>
        </w:trPr>
        <w:tc>
          <w:tcPr>
            <w:tcW w:w="3209" w:type="dxa"/>
            <w:gridSpan w:val="6"/>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686"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380"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7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81" w:type="dxa"/>
            <w:gridSpan w:val="3"/>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37" w:type="dxa"/>
            <w:gridSpan w:val="3"/>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48" w:type="dxa"/>
            <w:gridSpan w:val="5"/>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349"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r>
        <w:tblPrEx>
          <w:tblLayout w:type="fixed"/>
          <w:tblCellMar>
            <w:top w:w="15" w:type="dxa"/>
            <w:left w:w="15" w:type="dxa"/>
            <w:bottom w:w="15" w:type="dxa"/>
            <w:right w:w="15" w:type="dxa"/>
          </w:tblCellMar>
        </w:tblPrEx>
        <w:trPr>
          <w:gridAfter w:val="4"/>
          <w:wAfter w:w="13748" w:type="dxa"/>
          <w:trHeight w:val="300" w:hRule="atLeast"/>
        </w:trPr>
        <w:tc>
          <w:tcPr>
            <w:tcW w:w="3209" w:type="dxa"/>
            <w:gridSpan w:val="6"/>
            <w:tcBorders>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68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color w:val="000000"/>
                <w:sz w:val="18"/>
                <w:szCs w:val="18"/>
                <w:lang w:val="en-US" w:eastAsia="zh-CN"/>
              </w:rPr>
            </w:pPr>
            <w:r>
              <w:rPr>
                <w:rFonts w:hint="eastAsia" w:ascii="宋体" w:hAnsi="宋体" w:cs="宋体"/>
                <w:i w:val="0"/>
                <w:color w:val="000000"/>
                <w:kern w:val="0"/>
                <w:sz w:val="18"/>
                <w:szCs w:val="18"/>
                <w:u w:val="none"/>
                <w:lang w:val="en-US" w:eastAsia="zh-CN" w:bidi="ar"/>
              </w:rPr>
              <w:t>1936.04</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18</w:t>
            </w:r>
            <w:r>
              <w:rPr>
                <w:rFonts w:hint="eastAsia" w:ascii="宋体" w:hAnsi="宋体" w:cs="宋体"/>
                <w:i w:val="0"/>
                <w:color w:val="000000"/>
                <w:kern w:val="0"/>
                <w:sz w:val="18"/>
                <w:szCs w:val="18"/>
                <w:u w:val="none"/>
                <w:lang w:val="en-US" w:eastAsia="zh-CN" w:bidi="ar"/>
              </w:rPr>
              <w:t>87</w:t>
            </w:r>
          </w:p>
        </w:tc>
        <w:tc>
          <w:tcPr>
            <w:tcW w:w="127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08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12</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3</w:t>
            </w:r>
          </w:p>
        </w:tc>
        <w:tc>
          <w:tcPr>
            <w:tcW w:w="123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748"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34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36</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81</w:t>
            </w: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205</w:t>
            </w:r>
          </w:p>
        </w:tc>
        <w:tc>
          <w:tcPr>
            <w:tcW w:w="2350" w:type="dxa"/>
            <w:gridSpan w:val="4"/>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教育支出</w:t>
            </w:r>
          </w:p>
        </w:tc>
        <w:tc>
          <w:tcPr>
            <w:tcW w:w="168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1641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7</w:t>
            </w:r>
          </w:p>
        </w:tc>
        <w:tc>
          <w:tcPr>
            <w:tcW w:w="13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592.23</w:t>
            </w:r>
          </w:p>
        </w:tc>
        <w:tc>
          <w:tcPr>
            <w:tcW w:w="127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081"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12</w:t>
            </w:r>
            <w:r>
              <w:rPr>
                <w:rFonts w:hint="eastAsia" w:ascii="宋体" w:hAnsi="宋体" w:cs="宋体"/>
                <w:i w:val="0"/>
                <w:color w:val="000000"/>
                <w:kern w:val="0"/>
                <w:sz w:val="18"/>
                <w:szCs w:val="18"/>
                <w:u w:val="none"/>
                <w:lang w:val="en-US" w:eastAsia="zh-CN" w:bidi="ar"/>
              </w:rPr>
              <w:t>.23</w:t>
            </w:r>
          </w:p>
        </w:tc>
        <w:tc>
          <w:tcPr>
            <w:tcW w:w="1237" w:type="dxa"/>
            <w:gridSpan w:val="3"/>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748" w:type="dxa"/>
            <w:gridSpan w:val="5"/>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34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36</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81</w:t>
            </w: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20508</w:t>
            </w:r>
          </w:p>
        </w:tc>
        <w:tc>
          <w:tcPr>
            <w:tcW w:w="2350" w:type="dxa"/>
            <w:gridSpan w:val="4"/>
            <w:tcBorders>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进修及培训</w:t>
            </w:r>
          </w:p>
        </w:tc>
        <w:tc>
          <w:tcPr>
            <w:tcW w:w="1686" w:type="dxa"/>
            <w:tcBorders>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16</w:t>
            </w:r>
            <w:r>
              <w:rPr>
                <w:rFonts w:hint="eastAsia" w:ascii="宋体" w:hAnsi="宋体" w:cs="宋体"/>
                <w:i w:val="0"/>
                <w:color w:val="000000"/>
                <w:kern w:val="0"/>
                <w:sz w:val="18"/>
                <w:szCs w:val="18"/>
                <w:u w:val="none"/>
                <w:lang w:val="en-US" w:eastAsia="zh-CN" w:bidi="ar"/>
              </w:rPr>
              <w:t>41.27</w:t>
            </w:r>
          </w:p>
        </w:tc>
        <w:tc>
          <w:tcPr>
            <w:tcW w:w="1380" w:type="dxa"/>
            <w:tcBorders>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592.23</w:t>
            </w:r>
          </w:p>
        </w:tc>
        <w:tc>
          <w:tcPr>
            <w:tcW w:w="1274" w:type="dxa"/>
            <w:tcBorders>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081" w:type="dxa"/>
            <w:gridSpan w:val="3"/>
            <w:tcBorders>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cs="宋体"/>
                <w:i w:val="0"/>
                <w:color w:val="000000"/>
                <w:kern w:val="0"/>
                <w:sz w:val="18"/>
                <w:szCs w:val="18"/>
                <w:u w:val="none"/>
                <w:lang w:val="en-US" w:eastAsia="zh-CN" w:bidi="ar"/>
              </w:rPr>
              <w:t>12.23</w:t>
            </w:r>
          </w:p>
        </w:tc>
        <w:tc>
          <w:tcPr>
            <w:tcW w:w="1237" w:type="dxa"/>
            <w:gridSpan w:val="3"/>
            <w:tcBorders>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748" w:type="dxa"/>
            <w:gridSpan w:val="5"/>
            <w:tcBorders>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349" w:type="dxa"/>
            <w:tcBorders>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36</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81</w:t>
            </w: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2050802</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 xml:space="preserve">  干部教育</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1641.27</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15</w:t>
            </w:r>
            <w:r>
              <w:rPr>
                <w:rFonts w:hint="eastAsia" w:ascii="宋体" w:hAnsi="宋体" w:cs="宋体"/>
                <w:i w:val="0"/>
                <w:color w:val="000000"/>
                <w:kern w:val="0"/>
                <w:sz w:val="18"/>
                <w:szCs w:val="18"/>
                <w:u w:val="none"/>
                <w:lang w:val="en-US" w:eastAsia="zh-CN" w:bidi="ar"/>
              </w:rPr>
              <w:t>92.23</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12</w:t>
            </w:r>
            <w:r>
              <w:rPr>
                <w:rFonts w:hint="eastAsia" w:ascii="宋体" w:hAnsi="宋体" w:cs="宋体"/>
                <w:i w:val="0"/>
                <w:color w:val="000000"/>
                <w:kern w:val="0"/>
                <w:sz w:val="18"/>
                <w:szCs w:val="18"/>
                <w:u w:val="none"/>
                <w:lang w:val="en-US" w:eastAsia="zh-CN" w:bidi="ar"/>
              </w:rPr>
              <w:t>.23</w:t>
            </w: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36</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81</w:t>
            </w: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208</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156</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6</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156</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6</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b/>
                <w:color w:val="000000"/>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行政事业单位离退休</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18"/>
                <w:szCs w:val="18"/>
                <w:lang w:val="en-US"/>
              </w:rPr>
            </w:pPr>
            <w:r>
              <w:rPr>
                <w:rFonts w:hint="eastAsia" w:ascii="宋体" w:hAnsi="宋体" w:cs="宋体"/>
                <w:i w:val="0"/>
                <w:color w:val="000000"/>
                <w:kern w:val="0"/>
                <w:sz w:val="18"/>
                <w:szCs w:val="18"/>
                <w:u w:val="none"/>
                <w:lang w:val="en-US" w:eastAsia="zh-CN" w:bidi="ar"/>
              </w:rPr>
              <w:t>143.73</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18"/>
                <w:szCs w:val="18"/>
              </w:rPr>
            </w:pPr>
            <w:r>
              <w:rPr>
                <w:rFonts w:hint="eastAsia" w:ascii="宋体" w:hAnsi="宋体" w:cs="宋体"/>
                <w:i w:val="0"/>
                <w:color w:val="000000"/>
                <w:kern w:val="0"/>
                <w:sz w:val="18"/>
                <w:szCs w:val="18"/>
                <w:u w:val="none"/>
                <w:lang w:val="en-US" w:eastAsia="zh-CN" w:bidi="ar"/>
              </w:rPr>
              <w:t>143.73</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2080502</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lang w:val="en-US"/>
              </w:rPr>
            </w:pPr>
            <w:r>
              <w:rPr>
                <w:rFonts w:hint="eastAsia" w:ascii="宋体" w:hAnsi="宋体" w:cs="宋体"/>
                <w:i w:val="0"/>
                <w:color w:val="000000"/>
                <w:kern w:val="0"/>
                <w:sz w:val="18"/>
                <w:szCs w:val="18"/>
                <w:u w:val="none"/>
                <w:lang w:val="en-US" w:eastAsia="zh-CN" w:bidi="ar"/>
              </w:rPr>
              <w:t>11.39</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cs="宋体"/>
                <w:i w:val="0"/>
                <w:color w:val="000000"/>
                <w:kern w:val="0"/>
                <w:sz w:val="18"/>
                <w:szCs w:val="18"/>
                <w:u w:val="none"/>
                <w:lang w:val="en-US" w:eastAsia="zh-CN" w:bidi="ar"/>
              </w:rPr>
              <w:t>11.39</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2080505</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cs="宋体"/>
                <w:i w:val="0"/>
                <w:color w:val="000000"/>
                <w:kern w:val="0"/>
                <w:sz w:val="18"/>
                <w:szCs w:val="18"/>
                <w:u w:val="none"/>
                <w:lang w:val="en-US" w:eastAsia="zh-CN" w:bidi="ar"/>
              </w:rPr>
              <w:t>132.34</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cs="宋体"/>
                <w:i w:val="0"/>
                <w:color w:val="000000"/>
                <w:kern w:val="0"/>
                <w:sz w:val="18"/>
                <w:szCs w:val="18"/>
                <w:u w:val="none"/>
                <w:lang w:val="en-US" w:eastAsia="zh-CN" w:bidi="ar"/>
              </w:rPr>
              <w:t>132.34</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gridAfter w:val="4"/>
          <w:wAfter w:w="13748" w:type="dxa"/>
          <w:trHeight w:val="9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20808</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抚恤</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tabs>
                <w:tab w:val="center" w:pos="825"/>
                <w:tab w:val="right" w:pos="1770"/>
              </w:tabs>
              <w:jc w:val="right"/>
              <w:textAlignment w:val="center"/>
              <w:rPr>
                <w:sz w:val="18"/>
                <w:szCs w:val="18"/>
                <w:lang w:val="en-US"/>
              </w:rPr>
            </w:pPr>
            <w:r>
              <w:rPr>
                <w:rFonts w:hint="eastAsia" w:ascii="宋体" w:hAnsi="宋体" w:cs="宋体"/>
                <w:i w:val="0"/>
                <w:color w:val="000000"/>
                <w:kern w:val="0"/>
                <w:sz w:val="18"/>
                <w:szCs w:val="18"/>
                <w:u w:val="none"/>
                <w:lang w:val="en-US" w:eastAsia="zh-CN" w:bidi="ar"/>
              </w:rPr>
              <w:tab/>
            </w:r>
            <w:r>
              <w:rPr>
                <w:rFonts w:hint="eastAsia" w:ascii="宋体" w:hAnsi="宋体" w:cs="宋体"/>
                <w:i w:val="0"/>
                <w:color w:val="000000"/>
                <w:kern w:val="0"/>
                <w:sz w:val="18"/>
                <w:szCs w:val="18"/>
                <w:u w:val="none"/>
                <w:lang w:val="en-US" w:eastAsia="zh-CN" w:bidi="ar"/>
              </w:rPr>
              <w:t>0.04</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tabs>
                <w:tab w:val="center" w:pos="825"/>
                <w:tab w:val="right" w:pos="1770"/>
              </w:tabs>
              <w:jc w:val="right"/>
              <w:textAlignment w:val="center"/>
              <w:rPr>
                <w:sz w:val="18"/>
                <w:szCs w:val="18"/>
              </w:rPr>
            </w:pPr>
            <w:r>
              <w:rPr>
                <w:rFonts w:hint="eastAsia" w:ascii="宋体" w:hAnsi="宋体" w:cs="宋体"/>
                <w:i w:val="0"/>
                <w:color w:val="000000"/>
                <w:kern w:val="0"/>
                <w:sz w:val="18"/>
                <w:szCs w:val="18"/>
                <w:u w:val="none"/>
                <w:lang w:val="en-US" w:eastAsia="zh-CN" w:bidi="ar"/>
              </w:rPr>
              <w:tab/>
            </w:r>
            <w:r>
              <w:rPr>
                <w:rFonts w:hint="eastAsia" w:ascii="宋体" w:hAnsi="宋体" w:cs="宋体"/>
                <w:i w:val="0"/>
                <w:color w:val="000000"/>
                <w:kern w:val="0"/>
                <w:sz w:val="18"/>
                <w:szCs w:val="18"/>
                <w:u w:val="none"/>
                <w:lang w:val="en-US" w:eastAsia="zh-CN" w:bidi="ar"/>
              </w:rPr>
              <w:t>0.04</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2080801</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死亡抚恤</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lang w:val="en-US"/>
              </w:rPr>
            </w:pPr>
            <w:r>
              <w:rPr>
                <w:rFonts w:hint="eastAsia" w:ascii="宋体" w:hAnsi="宋体" w:cs="宋体"/>
                <w:i w:val="0"/>
                <w:color w:val="000000"/>
                <w:kern w:val="0"/>
                <w:sz w:val="18"/>
                <w:szCs w:val="18"/>
                <w:u w:val="none"/>
                <w:lang w:val="en-US" w:eastAsia="zh-CN" w:bidi="ar"/>
              </w:rPr>
              <w:t>0.04</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cs="宋体"/>
                <w:i w:val="0"/>
                <w:color w:val="000000"/>
                <w:kern w:val="0"/>
                <w:sz w:val="18"/>
                <w:szCs w:val="18"/>
                <w:u w:val="none"/>
                <w:lang w:val="en-US" w:eastAsia="zh-CN" w:bidi="ar"/>
              </w:rPr>
              <w:t>0.04</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081" w:type="dxa"/>
            <w:gridSpan w:val="3"/>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237" w:type="dxa"/>
            <w:gridSpan w:val="3"/>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20899</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其他社会保障和就业支出</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12</w:t>
            </w:r>
            <w:r>
              <w:rPr>
                <w:rFonts w:hint="eastAsia" w:ascii="宋体" w:hAnsi="宋体" w:cs="宋体"/>
                <w:i w:val="0"/>
                <w:color w:val="000000"/>
                <w:kern w:val="0"/>
                <w:sz w:val="18"/>
                <w:szCs w:val="18"/>
                <w:u w:val="none"/>
                <w:lang w:val="en-US" w:eastAsia="zh-CN" w:bidi="ar"/>
              </w:rPr>
              <w:t>.89</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12</w:t>
            </w:r>
            <w:r>
              <w:rPr>
                <w:rFonts w:hint="eastAsia" w:ascii="宋体" w:hAnsi="宋体" w:cs="宋体"/>
                <w:i w:val="0"/>
                <w:color w:val="000000"/>
                <w:kern w:val="0"/>
                <w:sz w:val="18"/>
                <w:szCs w:val="18"/>
                <w:u w:val="none"/>
                <w:lang w:val="en-US" w:eastAsia="zh-CN" w:bidi="ar"/>
              </w:rPr>
              <w:t>.89</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2089901</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其他社会保障和就业支出</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lang w:val="en-US"/>
              </w:rPr>
            </w:pPr>
            <w:r>
              <w:rPr>
                <w:rFonts w:hint="eastAsia" w:ascii="宋体" w:hAnsi="宋体" w:cs="宋体"/>
                <w:i w:val="0"/>
                <w:color w:val="000000"/>
                <w:kern w:val="0"/>
                <w:sz w:val="18"/>
                <w:szCs w:val="18"/>
                <w:u w:val="none"/>
                <w:lang w:val="en-US" w:eastAsia="zh-CN" w:bidi="ar"/>
              </w:rPr>
              <w:t>12.89</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cs="宋体"/>
                <w:i w:val="0"/>
                <w:color w:val="000000"/>
                <w:kern w:val="0"/>
                <w:sz w:val="18"/>
                <w:szCs w:val="18"/>
                <w:u w:val="none"/>
                <w:lang w:val="en-US" w:eastAsia="zh-CN" w:bidi="ar"/>
              </w:rPr>
              <w:t>12.89</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医疗卫生与计划生育支出</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lang w:val="en-US"/>
              </w:rPr>
            </w:pPr>
            <w:r>
              <w:rPr>
                <w:rFonts w:hint="eastAsia" w:ascii="宋体" w:hAnsi="宋体" w:cs="宋体"/>
                <w:i w:val="0"/>
                <w:color w:val="000000"/>
                <w:kern w:val="0"/>
                <w:sz w:val="18"/>
                <w:szCs w:val="18"/>
                <w:u w:val="none"/>
                <w:lang w:val="en-US" w:eastAsia="zh-CN" w:bidi="ar"/>
              </w:rPr>
              <w:t>60.71</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cs="宋体"/>
                <w:i w:val="0"/>
                <w:color w:val="000000"/>
                <w:kern w:val="0"/>
                <w:sz w:val="18"/>
                <w:szCs w:val="18"/>
                <w:u w:val="none"/>
                <w:lang w:val="en-US" w:eastAsia="zh-CN" w:bidi="ar"/>
              </w:rPr>
              <w:t>60.71</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21011</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lang w:val="en-US"/>
              </w:rPr>
            </w:pPr>
            <w:r>
              <w:rPr>
                <w:rFonts w:hint="eastAsia" w:ascii="宋体" w:hAnsi="宋体" w:cs="宋体"/>
                <w:i w:val="0"/>
                <w:color w:val="000000"/>
                <w:kern w:val="0"/>
                <w:sz w:val="18"/>
                <w:szCs w:val="18"/>
                <w:u w:val="none"/>
                <w:lang w:val="en-US" w:eastAsia="zh-CN" w:bidi="ar"/>
              </w:rPr>
              <w:t>60.71</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lang w:val="en-US"/>
              </w:rPr>
            </w:pPr>
            <w:r>
              <w:rPr>
                <w:rFonts w:hint="eastAsia" w:ascii="宋体" w:hAnsi="宋体" w:cs="宋体"/>
                <w:i w:val="0"/>
                <w:color w:val="000000"/>
                <w:kern w:val="0"/>
                <w:sz w:val="18"/>
                <w:szCs w:val="18"/>
                <w:u w:val="none"/>
                <w:lang w:val="en-US" w:eastAsia="zh-CN" w:bidi="ar"/>
              </w:rPr>
              <w:t>60.71</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gridAfter w:val="4"/>
          <w:wAfter w:w="13748" w:type="dxa"/>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210</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sz w:val="18"/>
                <w:szCs w:val="18"/>
              </w:rPr>
              <w:t>医疗卫生与计划生育支出</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60.71</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60.71</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r>
      <w:tr>
        <w:tblPrEx>
          <w:tblLayout w:type="fixed"/>
          <w:tblCellMar>
            <w:top w:w="15" w:type="dxa"/>
            <w:left w:w="15" w:type="dxa"/>
            <w:bottom w:w="15" w:type="dxa"/>
            <w:right w:w="15" w:type="dxa"/>
          </w:tblCellMar>
        </w:tblPrEx>
        <w:trPr>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221</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77.4</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77.4</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209"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r>
      <w:tr>
        <w:tblPrEx>
          <w:tblLayout w:type="fixed"/>
          <w:tblCellMar>
            <w:top w:w="15" w:type="dxa"/>
            <w:left w:w="15" w:type="dxa"/>
            <w:bottom w:w="15" w:type="dxa"/>
            <w:right w:w="15" w:type="dxa"/>
          </w:tblCellMar>
        </w:tblPrEx>
        <w:trPr>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22102</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住房改革支出</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77.4</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77.4</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209"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r>
      <w:tr>
        <w:tblPrEx>
          <w:tblLayout w:type="fixed"/>
          <w:tblCellMar>
            <w:top w:w="15" w:type="dxa"/>
            <w:left w:w="15" w:type="dxa"/>
            <w:bottom w:w="15" w:type="dxa"/>
            <w:right w:w="15" w:type="dxa"/>
          </w:tblCellMar>
        </w:tblPrEx>
        <w:trPr>
          <w:trHeight w:val="300" w:hRule="atLeast"/>
        </w:trPr>
        <w:tc>
          <w:tcPr>
            <w:tcW w:w="85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2210201</w:t>
            </w:r>
          </w:p>
        </w:tc>
        <w:tc>
          <w:tcPr>
            <w:tcW w:w="235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18"/>
                <w:szCs w:val="18"/>
                <w:u w:val="none"/>
                <w:lang w:val="en-US" w:eastAsia="zh-CN" w:bidi="ar"/>
              </w:rPr>
              <w:t xml:space="preserve">  住房公积金</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77.4</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77.4</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0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74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134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209"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c>
          <w:tcPr>
            <w:tcW w:w="3513" w:type="dxa"/>
            <w:shd w:val="clear" w:color="auto" w:fill="FFFFFF"/>
            <w:vAlign w:val="center"/>
          </w:tcPr>
          <w:p>
            <w:pPr>
              <w:keepNext w:val="0"/>
              <w:keepLines w:val="0"/>
              <w:widowControl/>
              <w:suppressLineNumbers w:val="0"/>
              <w:jc w:val="right"/>
              <w:textAlignment w:val="center"/>
            </w:pPr>
          </w:p>
        </w:tc>
      </w:tr>
    </w:tbl>
    <w:p>
      <w:pPr>
        <w:rPr>
          <w:rFonts w:hint="eastAsia" w:ascii="仿宋_GB2312" w:hAnsi="仿宋_GB2312" w:eastAsia="仿宋_GB2312" w:cs="仿宋_GB2312"/>
          <w:sz w:val="18"/>
          <w:szCs w:val="18"/>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3988" w:type="dxa"/>
        <w:tblInd w:w="0" w:type="dxa"/>
        <w:tblLayout w:type="fixed"/>
        <w:tblCellMar>
          <w:top w:w="15" w:type="dxa"/>
          <w:left w:w="15" w:type="dxa"/>
          <w:bottom w:w="15" w:type="dxa"/>
          <w:right w:w="15" w:type="dxa"/>
        </w:tblCellMar>
      </w:tblPr>
      <w:tblGrid>
        <w:gridCol w:w="518"/>
        <w:gridCol w:w="401"/>
        <w:gridCol w:w="640"/>
        <w:gridCol w:w="1040"/>
        <w:gridCol w:w="1995"/>
        <w:gridCol w:w="1565"/>
        <w:gridCol w:w="1565"/>
        <w:gridCol w:w="1049"/>
        <w:gridCol w:w="516"/>
        <w:gridCol w:w="527"/>
        <w:gridCol w:w="1038"/>
        <w:gridCol w:w="6"/>
        <w:gridCol w:w="1559"/>
        <w:gridCol w:w="1569"/>
      </w:tblGrid>
      <w:tr>
        <w:tblPrEx>
          <w:tblLayout w:type="fixed"/>
          <w:tblCellMar>
            <w:top w:w="15" w:type="dxa"/>
            <w:left w:w="15" w:type="dxa"/>
            <w:bottom w:w="15" w:type="dxa"/>
            <w:right w:w="15" w:type="dxa"/>
          </w:tblCellMar>
        </w:tblPrEx>
        <w:trPr>
          <w:trHeight w:val="375" w:hRule="atLeast"/>
        </w:trPr>
        <w:tc>
          <w:tcPr>
            <w:tcW w:w="13988" w:type="dxa"/>
            <w:gridSpan w:val="14"/>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支出决算表</w:t>
            </w:r>
          </w:p>
        </w:tc>
      </w:tr>
      <w:tr>
        <w:tblPrEx>
          <w:tblLayout w:type="fixed"/>
          <w:tblCellMar>
            <w:top w:w="15" w:type="dxa"/>
            <w:left w:w="15" w:type="dxa"/>
            <w:bottom w:w="15" w:type="dxa"/>
            <w:right w:w="15" w:type="dxa"/>
          </w:tblCellMar>
        </w:tblPrEx>
        <w:trPr>
          <w:trHeight w:val="300" w:hRule="atLeast"/>
        </w:trPr>
        <w:tc>
          <w:tcPr>
            <w:tcW w:w="518" w:type="dxa"/>
            <w:vAlign w:val="center"/>
          </w:tcPr>
          <w:p>
            <w:pPr>
              <w:jc w:val="left"/>
              <w:rPr>
                <w:rFonts w:hint="eastAsia" w:ascii="宋体" w:hAnsi="宋体" w:cs="宋体"/>
                <w:color w:val="000000"/>
                <w:sz w:val="18"/>
                <w:szCs w:val="18"/>
              </w:rPr>
            </w:pPr>
          </w:p>
        </w:tc>
        <w:tc>
          <w:tcPr>
            <w:tcW w:w="1041" w:type="dxa"/>
            <w:gridSpan w:val="2"/>
            <w:vAlign w:val="center"/>
          </w:tcPr>
          <w:p>
            <w:pPr>
              <w:jc w:val="left"/>
              <w:rPr>
                <w:rFonts w:hint="eastAsia" w:ascii="宋体" w:hAnsi="宋体" w:cs="宋体"/>
                <w:color w:val="000000"/>
                <w:sz w:val="18"/>
                <w:szCs w:val="18"/>
              </w:rPr>
            </w:pPr>
          </w:p>
        </w:tc>
        <w:tc>
          <w:tcPr>
            <w:tcW w:w="1040" w:type="dxa"/>
            <w:vAlign w:val="center"/>
          </w:tcPr>
          <w:p>
            <w:pPr>
              <w:jc w:val="left"/>
              <w:rPr>
                <w:rFonts w:hint="eastAsia" w:ascii="宋体" w:hAnsi="宋体" w:cs="宋体"/>
                <w:color w:val="000000"/>
                <w:sz w:val="18"/>
                <w:szCs w:val="18"/>
              </w:rPr>
            </w:pPr>
          </w:p>
        </w:tc>
        <w:tc>
          <w:tcPr>
            <w:tcW w:w="1995" w:type="dxa"/>
            <w:vAlign w:val="center"/>
          </w:tcPr>
          <w:p>
            <w:pPr>
              <w:jc w:val="left"/>
              <w:rPr>
                <w:rFonts w:hint="eastAsia" w:ascii="宋体" w:hAnsi="宋体" w:cs="宋体"/>
                <w:color w:val="000000"/>
                <w:sz w:val="18"/>
                <w:szCs w:val="18"/>
              </w:rPr>
            </w:pPr>
          </w:p>
        </w:tc>
        <w:tc>
          <w:tcPr>
            <w:tcW w:w="4179" w:type="dxa"/>
            <w:gridSpan w:val="3"/>
            <w:vAlign w:val="center"/>
          </w:tcPr>
          <w:p>
            <w:pPr>
              <w:jc w:val="left"/>
              <w:rPr>
                <w:rFonts w:hint="eastAsia" w:ascii="宋体" w:hAnsi="宋体" w:cs="宋体"/>
                <w:color w:val="000000"/>
                <w:sz w:val="18"/>
                <w:szCs w:val="18"/>
              </w:rPr>
            </w:pPr>
          </w:p>
        </w:tc>
        <w:tc>
          <w:tcPr>
            <w:tcW w:w="1043" w:type="dxa"/>
            <w:gridSpan w:val="2"/>
            <w:vAlign w:val="center"/>
          </w:tcPr>
          <w:p>
            <w:pPr>
              <w:jc w:val="left"/>
              <w:rPr>
                <w:rFonts w:hint="eastAsia" w:ascii="宋体" w:hAnsi="宋体" w:cs="宋体"/>
                <w:color w:val="000000"/>
                <w:sz w:val="18"/>
                <w:szCs w:val="18"/>
              </w:rPr>
            </w:pPr>
          </w:p>
        </w:tc>
        <w:tc>
          <w:tcPr>
            <w:tcW w:w="1044" w:type="dxa"/>
            <w:gridSpan w:val="2"/>
            <w:vAlign w:val="center"/>
          </w:tcPr>
          <w:p>
            <w:pPr>
              <w:jc w:val="left"/>
              <w:rPr>
                <w:rFonts w:hint="eastAsia" w:ascii="宋体" w:hAnsi="宋体" w:cs="宋体"/>
                <w:color w:val="000000"/>
                <w:sz w:val="18"/>
                <w:szCs w:val="18"/>
              </w:rPr>
            </w:pPr>
          </w:p>
        </w:tc>
        <w:tc>
          <w:tcPr>
            <w:tcW w:w="3128" w:type="dxa"/>
            <w:gridSpan w:val="2"/>
            <w:tcBorders>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金额单位：万元</w:t>
            </w:r>
          </w:p>
        </w:tc>
      </w:tr>
      <w:tr>
        <w:tblPrEx>
          <w:tblLayout w:type="fixed"/>
          <w:tblCellMar>
            <w:top w:w="15" w:type="dxa"/>
            <w:left w:w="15" w:type="dxa"/>
            <w:bottom w:w="15" w:type="dxa"/>
            <w:right w:w="15" w:type="dxa"/>
          </w:tblCellMar>
        </w:tblPrEx>
        <w:trPr>
          <w:trHeight w:val="300" w:hRule="atLeast"/>
        </w:trPr>
        <w:tc>
          <w:tcPr>
            <w:tcW w:w="4594" w:type="dxa"/>
            <w:gridSpan w:val="5"/>
            <w:tcBorders>
              <w:bottom w:val="single" w:color="auto" w:sz="4" w:space="0"/>
            </w:tcBorders>
            <w:vAlign w:val="center"/>
          </w:tcPr>
          <w:p>
            <w:pPr>
              <w:jc w:val="left"/>
              <w:rPr>
                <w:rFonts w:hint="eastAsia" w:ascii="宋体" w:hAnsi="宋体" w:cs="宋体"/>
                <w:color w:val="000000"/>
                <w:sz w:val="18"/>
                <w:szCs w:val="18"/>
              </w:rPr>
            </w:pPr>
            <w:r>
              <w:rPr>
                <w:rFonts w:hint="eastAsia" w:ascii="宋体" w:hAnsi="宋体" w:cs="宋体"/>
                <w:color w:val="000000"/>
                <w:kern w:val="0"/>
                <w:sz w:val="22"/>
                <w:lang w:bidi="ar"/>
              </w:rPr>
              <w:t>部门：</w:t>
            </w:r>
          </w:p>
        </w:tc>
        <w:tc>
          <w:tcPr>
            <w:tcW w:w="4179" w:type="dxa"/>
            <w:gridSpan w:val="3"/>
            <w:tcBorders>
              <w:bottom w:val="single" w:color="auto" w:sz="4" w:space="0"/>
            </w:tcBorders>
            <w:vAlign w:val="center"/>
          </w:tcPr>
          <w:p>
            <w:pPr>
              <w:jc w:val="center"/>
              <w:rPr>
                <w:rFonts w:hint="eastAsia" w:ascii="宋体" w:hAnsi="宋体" w:cs="宋体"/>
                <w:color w:val="000000"/>
                <w:sz w:val="22"/>
              </w:rPr>
            </w:pPr>
          </w:p>
        </w:tc>
        <w:tc>
          <w:tcPr>
            <w:tcW w:w="1043" w:type="dxa"/>
            <w:gridSpan w:val="2"/>
            <w:tcBorders>
              <w:bottom w:val="single" w:color="auto" w:sz="4" w:space="0"/>
            </w:tcBorders>
            <w:vAlign w:val="center"/>
          </w:tcPr>
          <w:p>
            <w:pPr>
              <w:jc w:val="left"/>
              <w:rPr>
                <w:rFonts w:hint="eastAsia" w:ascii="宋体" w:hAnsi="宋体" w:cs="宋体"/>
                <w:color w:val="000000"/>
                <w:sz w:val="18"/>
                <w:szCs w:val="18"/>
              </w:rPr>
            </w:pPr>
          </w:p>
        </w:tc>
        <w:tc>
          <w:tcPr>
            <w:tcW w:w="1044" w:type="dxa"/>
            <w:gridSpan w:val="2"/>
            <w:tcBorders>
              <w:bottom w:val="single" w:color="auto" w:sz="4" w:space="0"/>
            </w:tcBorders>
            <w:vAlign w:val="center"/>
          </w:tcPr>
          <w:p>
            <w:pPr>
              <w:jc w:val="left"/>
              <w:rPr>
                <w:rFonts w:hint="eastAsia" w:ascii="宋体" w:hAnsi="宋体" w:cs="宋体"/>
                <w:color w:val="000000"/>
                <w:sz w:val="18"/>
                <w:szCs w:val="18"/>
              </w:rPr>
            </w:pPr>
          </w:p>
        </w:tc>
        <w:tc>
          <w:tcPr>
            <w:tcW w:w="3128" w:type="dxa"/>
            <w:gridSpan w:val="2"/>
            <w:tcBorders>
              <w:bottom w:val="single" w:color="auto" w:sz="4" w:space="0"/>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公开03表</w:t>
            </w:r>
          </w:p>
        </w:tc>
      </w:tr>
      <w:tr>
        <w:tblPrEx>
          <w:tblLayout w:type="fixed"/>
          <w:tblCellMar>
            <w:top w:w="15" w:type="dxa"/>
            <w:left w:w="15" w:type="dxa"/>
            <w:bottom w:w="15" w:type="dxa"/>
            <w:right w:w="15" w:type="dxa"/>
          </w:tblCellMar>
        </w:tblPrEx>
        <w:trPr>
          <w:trHeight w:val="300" w:hRule="atLeast"/>
        </w:trPr>
        <w:tc>
          <w:tcPr>
            <w:tcW w:w="4594"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15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5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5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5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5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5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Layout w:type="fixed"/>
          <w:tblCellMar>
            <w:top w:w="15" w:type="dxa"/>
            <w:left w:w="15" w:type="dxa"/>
            <w:bottom w:w="15" w:type="dxa"/>
            <w:right w:w="15" w:type="dxa"/>
          </w:tblCellMar>
        </w:tblPrEx>
        <w:trPr>
          <w:trHeight w:val="312" w:hRule="atLeast"/>
        </w:trPr>
        <w:tc>
          <w:tcPr>
            <w:tcW w:w="919" w:type="dxa"/>
            <w:gridSpan w:val="2"/>
            <w:vMerge w:val="restart"/>
            <w:tcBorders>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功能分类科目编码</w:t>
            </w:r>
          </w:p>
        </w:tc>
        <w:tc>
          <w:tcPr>
            <w:tcW w:w="367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5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c>
          <w:tcPr>
            <w:tcW w:w="15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12" w:hRule="atLeast"/>
        </w:trPr>
        <w:tc>
          <w:tcPr>
            <w:tcW w:w="919" w:type="dxa"/>
            <w:gridSpan w:val="2"/>
            <w:vMerge w:val="continue"/>
            <w:tcBorders>
              <w:left w:val="single" w:color="000000" w:sz="4" w:space="0"/>
              <w:bottom w:val="single" w:color="000000" w:sz="4" w:space="0"/>
              <w:right w:val="single" w:color="auto" w:sz="4" w:space="0"/>
            </w:tcBorders>
            <w:vAlign w:val="center"/>
          </w:tcPr>
          <w:p>
            <w:pPr>
              <w:jc w:val="center"/>
              <w:rPr>
                <w:rFonts w:hint="eastAsia" w:ascii="宋体" w:hAnsi="宋体" w:cs="宋体"/>
                <w:color w:val="000000"/>
                <w:sz w:val="20"/>
                <w:szCs w:val="20"/>
              </w:rPr>
            </w:pPr>
          </w:p>
        </w:tc>
        <w:tc>
          <w:tcPr>
            <w:tcW w:w="3675"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9" w:type="dxa"/>
            <w:vMerge w:val="continue"/>
            <w:tcBorders>
              <w:top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12" w:hRule="atLeast"/>
        </w:trPr>
        <w:tc>
          <w:tcPr>
            <w:tcW w:w="919" w:type="dxa"/>
            <w:gridSpan w:val="2"/>
            <w:vMerge w:val="continue"/>
            <w:tcBorders>
              <w:left w:val="single" w:color="000000" w:sz="4" w:space="0"/>
              <w:bottom w:val="single" w:color="000000" w:sz="4" w:space="0"/>
              <w:right w:val="single" w:color="auto" w:sz="4" w:space="0"/>
            </w:tcBorders>
            <w:vAlign w:val="center"/>
          </w:tcPr>
          <w:p>
            <w:pPr>
              <w:jc w:val="center"/>
              <w:rPr>
                <w:rFonts w:hint="eastAsia" w:ascii="宋体" w:hAnsi="宋体" w:cs="宋体"/>
                <w:color w:val="000000"/>
                <w:sz w:val="20"/>
                <w:szCs w:val="20"/>
              </w:rPr>
            </w:pPr>
          </w:p>
        </w:tc>
        <w:tc>
          <w:tcPr>
            <w:tcW w:w="3675"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5"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569" w:type="dxa"/>
            <w:vMerge w:val="continue"/>
            <w:tcBorders>
              <w:top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4594" w:type="dxa"/>
            <w:gridSpan w:val="5"/>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56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56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565" w:type="dxa"/>
            <w:gridSpan w:val="2"/>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565" w:type="dxa"/>
            <w:gridSpan w:val="2"/>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565" w:type="dxa"/>
            <w:gridSpan w:val="2"/>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569"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Layout w:type="fixed"/>
          <w:tblCellMar>
            <w:top w:w="15" w:type="dxa"/>
            <w:left w:w="15" w:type="dxa"/>
            <w:bottom w:w="15" w:type="dxa"/>
            <w:right w:w="15" w:type="dxa"/>
          </w:tblCellMar>
        </w:tblPrEx>
        <w:trPr>
          <w:trHeight w:val="300" w:hRule="atLeast"/>
        </w:trPr>
        <w:tc>
          <w:tcPr>
            <w:tcW w:w="4594" w:type="dxa"/>
            <w:gridSpan w:val="5"/>
            <w:tcBorders>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1807.5</w:t>
            </w:r>
            <w:r>
              <w:rPr>
                <w:rFonts w:hint="eastAsia" w:ascii="宋体" w:hAnsi="宋体" w:cs="宋体"/>
                <w:i w:val="0"/>
                <w:color w:val="000000"/>
                <w:kern w:val="0"/>
                <w:sz w:val="18"/>
                <w:szCs w:val="18"/>
                <w:u w:val="none"/>
                <w:lang w:val="en-US" w:eastAsia="zh-CN" w:bidi="ar"/>
              </w:rPr>
              <w:t>2</w:t>
            </w:r>
          </w:p>
        </w:tc>
        <w:tc>
          <w:tcPr>
            <w:tcW w:w="1565" w:type="dxa"/>
            <w:tcBorders>
              <w:bottom w:val="single" w:color="000000" w:sz="4" w:space="0"/>
              <w:right w:val="single" w:color="000000" w:sz="4" w:space="0"/>
            </w:tcBorders>
            <w:vAlign w:val="top"/>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1492.91</w:t>
            </w:r>
          </w:p>
        </w:tc>
        <w:tc>
          <w:tcPr>
            <w:tcW w:w="1565"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314.6</w:t>
            </w:r>
            <w:r>
              <w:rPr>
                <w:rFonts w:hint="eastAsia" w:ascii="宋体" w:hAnsi="宋体" w:cs="宋体"/>
                <w:i w:val="0"/>
                <w:color w:val="000000"/>
                <w:kern w:val="0"/>
                <w:sz w:val="18"/>
                <w:szCs w:val="18"/>
                <w:u w:val="none"/>
                <w:lang w:val="en-US" w:eastAsia="zh-CN" w:bidi="ar"/>
              </w:rPr>
              <w:t>2</w:t>
            </w:r>
          </w:p>
        </w:tc>
        <w:tc>
          <w:tcPr>
            <w:tcW w:w="1565" w:type="dxa"/>
            <w:gridSpan w:val="2"/>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565" w:type="dxa"/>
            <w:gridSpan w:val="2"/>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569"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r>
      <w:tr>
        <w:tblPrEx>
          <w:tblLayout w:type="fixed"/>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205</w:t>
            </w:r>
          </w:p>
        </w:tc>
        <w:tc>
          <w:tcPr>
            <w:tcW w:w="3675" w:type="dxa"/>
            <w:gridSpan w:val="3"/>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教育支出</w:t>
            </w:r>
          </w:p>
        </w:tc>
        <w:tc>
          <w:tcPr>
            <w:tcW w:w="1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1512.66</w:t>
            </w:r>
          </w:p>
        </w:tc>
        <w:tc>
          <w:tcPr>
            <w:tcW w:w="1565" w:type="dxa"/>
            <w:tcBorders>
              <w:bottom w:val="single" w:color="000000" w:sz="4" w:space="0"/>
              <w:right w:val="single" w:color="000000" w:sz="4" w:space="0"/>
            </w:tcBorders>
            <w:vAlign w:val="top"/>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1198.05</w:t>
            </w:r>
          </w:p>
        </w:tc>
        <w:tc>
          <w:tcPr>
            <w:tcW w:w="1565"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314.6</w:t>
            </w:r>
            <w:r>
              <w:rPr>
                <w:rFonts w:hint="eastAsia" w:ascii="宋体" w:hAnsi="宋体" w:cs="宋体"/>
                <w:i w:val="0"/>
                <w:color w:val="000000"/>
                <w:kern w:val="0"/>
                <w:sz w:val="18"/>
                <w:szCs w:val="18"/>
                <w:u w:val="none"/>
                <w:lang w:val="en-US" w:eastAsia="zh-CN" w:bidi="ar"/>
              </w:rPr>
              <w:t>2</w:t>
            </w:r>
          </w:p>
        </w:tc>
        <w:tc>
          <w:tcPr>
            <w:tcW w:w="1565"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p>
        </w:tc>
        <w:tc>
          <w:tcPr>
            <w:tcW w:w="1565"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5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20508</w:t>
            </w:r>
          </w:p>
        </w:tc>
        <w:tc>
          <w:tcPr>
            <w:tcW w:w="3675" w:type="dxa"/>
            <w:gridSpan w:val="3"/>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进修及培训</w:t>
            </w:r>
          </w:p>
        </w:tc>
        <w:tc>
          <w:tcPr>
            <w:tcW w:w="1565"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1512.66</w:t>
            </w:r>
          </w:p>
        </w:tc>
        <w:tc>
          <w:tcPr>
            <w:tcW w:w="1565" w:type="dxa"/>
            <w:tcBorders>
              <w:bottom w:val="single" w:color="000000" w:sz="4" w:space="0"/>
              <w:right w:val="single" w:color="000000" w:sz="4" w:space="0"/>
            </w:tcBorders>
            <w:vAlign w:val="top"/>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1198.05</w:t>
            </w:r>
          </w:p>
        </w:tc>
        <w:tc>
          <w:tcPr>
            <w:tcW w:w="1565"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r>
              <w:rPr>
                <w:rFonts w:hint="eastAsia" w:ascii="宋体" w:hAnsi="宋体" w:eastAsia="宋体" w:cs="宋体"/>
                <w:i w:val="0"/>
                <w:color w:val="000000"/>
                <w:kern w:val="0"/>
                <w:sz w:val="18"/>
                <w:szCs w:val="18"/>
                <w:u w:val="none"/>
                <w:lang w:val="en-US" w:eastAsia="zh-CN" w:bidi="ar"/>
              </w:rPr>
              <w:t>314.6</w:t>
            </w:r>
            <w:r>
              <w:rPr>
                <w:rFonts w:hint="eastAsia" w:ascii="宋体" w:hAnsi="宋体" w:cs="宋体"/>
                <w:i w:val="0"/>
                <w:color w:val="000000"/>
                <w:kern w:val="0"/>
                <w:sz w:val="18"/>
                <w:szCs w:val="18"/>
                <w:u w:val="none"/>
                <w:lang w:val="en-US" w:eastAsia="zh-CN" w:bidi="ar"/>
              </w:rPr>
              <w:t>2</w:t>
            </w:r>
          </w:p>
        </w:tc>
        <w:tc>
          <w:tcPr>
            <w:tcW w:w="1565"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lang w:val="en-US"/>
              </w:rPr>
            </w:pPr>
          </w:p>
        </w:tc>
        <w:tc>
          <w:tcPr>
            <w:tcW w:w="1565" w:type="dxa"/>
            <w:gridSpan w:val="2"/>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rPr>
            </w:pPr>
          </w:p>
        </w:tc>
        <w:tc>
          <w:tcPr>
            <w:tcW w:w="1569" w:type="dxa"/>
            <w:tcBorders>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b/>
                <w:color w:val="000000"/>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2050802</w:t>
            </w:r>
          </w:p>
        </w:tc>
        <w:tc>
          <w:tcPr>
            <w:tcW w:w="3675" w:type="dxa"/>
            <w:gridSpan w:val="3"/>
            <w:tcBorders>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干部教育</w:t>
            </w:r>
          </w:p>
        </w:tc>
        <w:tc>
          <w:tcPr>
            <w:tcW w:w="1565" w:type="dxa"/>
            <w:tcBorders>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1512.66</w:t>
            </w:r>
          </w:p>
        </w:tc>
        <w:tc>
          <w:tcPr>
            <w:tcW w:w="1565" w:type="dxa"/>
            <w:tcBorders>
              <w:bottom w:val="single" w:color="auto" w:sz="4" w:space="0"/>
              <w:right w:val="single" w:color="000000" w:sz="4" w:space="0"/>
            </w:tcBorders>
            <w:vAlign w:val="top"/>
          </w:tcPr>
          <w:p>
            <w:pPr>
              <w:keepNext w:val="0"/>
              <w:keepLines w:val="0"/>
              <w:widowControl/>
              <w:suppressLineNumbers w:val="0"/>
              <w:jc w:val="right"/>
              <w:textAlignment w:val="center"/>
              <w:rPr>
                <w:rFonts w:hint="eastAsia" w:ascii="宋体" w:hAnsi="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1198.05</w:t>
            </w:r>
          </w:p>
        </w:tc>
        <w:tc>
          <w:tcPr>
            <w:tcW w:w="1565" w:type="dxa"/>
            <w:gridSpan w:val="2"/>
            <w:tcBorders>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color w:val="000000"/>
                <w:sz w:val="18"/>
                <w:szCs w:val="18"/>
                <w:lang w:val="en-US"/>
              </w:rPr>
            </w:pPr>
            <w:r>
              <w:rPr>
                <w:rFonts w:hint="eastAsia" w:ascii="宋体" w:hAnsi="宋体" w:cs="宋体"/>
                <w:i w:val="0"/>
                <w:color w:val="000000"/>
                <w:kern w:val="0"/>
                <w:sz w:val="18"/>
                <w:szCs w:val="18"/>
                <w:u w:val="none"/>
                <w:lang w:val="en-US" w:eastAsia="zh-CN" w:bidi="ar"/>
              </w:rPr>
              <w:t>314.62</w:t>
            </w:r>
          </w:p>
        </w:tc>
        <w:tc>
          <w:tcPr>
            <w:tcW w:w="1565" w:type="dxa"/>
            <w:gridSpan w:val="2"/>
            <w:tcBorders>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color w:val="000000"/>
                <w:sz w:val="18"/>
                <w:szCs w:val="18"/>
                <w:lang w:val="en-US"/>
              </w:rPr>
            </w:pPr>
          </w:p>
        </w:tc>
        <w:tc>
          <w:tcPr>
            <w:tcW w:w="1565" w:type="dxa"/>
            <w:gridSpan w:val="2"/>
            <w:tcBorders>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color w:val="000000"/>
                <w:sz w:val="18"/>
                <w:szCs w:val="18"/>
              </w:rPr>
            </w:pPr>
          </w:p>
        </w:tc>
        <w:tc>
          <w:tcPr>
            <w:tcW w:w="1569" w:type="dxa"/>
            <w:tcBorders>
              <w:bottom w:val="single"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cs="宋体"/>
                <w:color w:val="000000"/>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156.75</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156.75</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行政事业单位离退休</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143.83</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143.83</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2080502</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11.49</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11.49</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2080505</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132.34</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132.34</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20808</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抚恤</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0.04</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rFonts w:hint="eastAsia" w:eastAsia="宋体"/>
                <w:sz w:val="18"/>
                <w:szCs w:val="18"/>
                <w:lang w:val="en-US" w:eastAsia="zh-CN"/>
              </w:rPr>
            </w:pPr>
            <w:r>
              <w:rPr>
                <w:rFonts w:hint="eastAsia"/>
                <w:sz w:val="18"/>
                <w:szCs w:val="18"/>
                <w:lang w:val="en-US" w:eastAsia="zh-CN"/>
              </w:rPr>
              <w:t>0.04</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2080801</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死亡抚恤</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0.04</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rFonts w:hint="eastAsia" w:eastAsia="宋体"/>
                <w:sz w:val="18"/>
                <w:szCs w:val="18"/>
                <w:lang w:val="en-US" w:eastAsia="zh-CN"/>
              </w:rPr>
            </w:pPr>
            <w:r>
              <w:rPr>
                <w:rFonts w:hint="eastAsia"/>
                <w:sz w:val="18"/>
                <w:szCs w:val="18"/>
                <w:lang w:val="en-US" w:eastAsia="zh-CN"/>
              </w:rPr>
              <w:t>0.04</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20899</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其他社会保障和就业支出</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12.89</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12.89</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2089901</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其他社会保障和就业支出</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12.89</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12.89</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医疗卫生与计划生育支出</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60.7</w:t>
            </w:r>
            <w:r>
              <w:rPr>
                <w:rFonts w:hint="eastAsia" w:ascii="宋体" w:hAnsi="宋体" w:cs="宋体"/>
                <w:i w:val="0"/>
                <w:color w:val="000000"/>
                <w:kern w:val="0"/>
                <w:sz w:val="18"/>
                <w:szCs w:val="18"/>
                <w:u w:val="none"/>
                <w:lang w:val="en-US" w:eastAsia="zh-CN" w:bidi="ar"/>
              </w:rPr>
              <w:t>1</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60.7</w:t>
            </w:r>
            <w:r>
              <w:rPr>
                <w:rFonts w:hint="eastAsia" w:ascii="宋体" w:hAnsi="宋体" w:cs="宋体"/>
                <w:i w:val="0"/>
                <w:color w:val="000000"/>
                <w:kern w:val="0"/>
                <w:sz w:val="18"/>
                <w:szCs w:val="18"/>
                <w:u w:val="none"/>
                <w:lang w:val="en-US" w:eastAsia="zh-CN" w:bidi="ar"/>
              </w:rPr>
              <w:t>1</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21011</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60.</w:t>
            </w:r>
            <w:r>
              <w:rPr>
                <w:rFonts w:hint="eastAsia" w:ascii="宋体" w:hAnsi="宋体" w:cs="宋体"/>
                <w:i w:val="0"/>
                <w:color w:val="000000"/>
                <w:kern w:val="0"/>
                <w:sz w:val="18"/>
                <w:szCs w:val="18"/>
                <w:u w:val="none"/>
                <w:lang w:val="en-US" w:eastAsia="zh-CN" w:bidi="ar"/>
              </w:rPr>
              <w:t>71</w:t>
            </w:r>
          </w:p>
        </w:tc>
        <w:tc>
          <w:tcPr>
            <w:tcW w:w="15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eastAsia="宋体"/>
                <w:sz w:val="18"/>
                <w:szCs w:val="18"/>
                <w:lang w:val="en-US" w:eastAsia="zh-CN"/>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2101102</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事业单位医疗</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45.85</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45.85</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212"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2101103</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公务员医疗补助</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14.86</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14.86</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221</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77.4</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77.4</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22102</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住房改革支出</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77.4</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r>
              <w:rPr>
                <w:rFonts w:hint="eastAsia" w:ascii="宋体" w:hAnsi="宋体" w:eastAsia="宋体" w:cs="宋体"/>
                <w:i w:val="0"/>
                <w:color w:val="000000"/>
                <w:kern w:val="0"/>
                <w:sz w:val="18"/>
                <w:szCs w:val="18"/>
                <w:u w:val="none"/>
                <w:lang w:val="en-US" w:eastAsia="zh-CN" w:bidi="ar"/>
              </w:rPr>
              <w:t>77.4</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lang w:val="en-US"/>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2210201</w:t>
            </w:r>
          </w:p>
        </w:tc>
        <w:tc>
          <w:tcPr>
            <w:tcW w:w="36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住房公积金</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77.4</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77.4</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c>
          <w:tcPr>
            <w:tcW w:w="15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3981" w:type="dxa"/>
        <w:tblInd w:w="0" w:type="dxa"/>
        <w:tblLayout w:type="fixed"/>
        <w:tblCellMar>
          <w:top w:w="15" w:type="dxa"/>
          <w:left w:w="15" w:type="dxa"/>
          <w:bottom w:w="15" w:type="dxa"/>
          <w:right w:w="15" w:type="dxa"/>
        </w:tblCellMar>
      </w:tblPr>
      <w:tblGrid>
        <w:gridCol w:w="2726"/>
        <w:gridCol w:w="495"/>
        <w:gridCol w:w="2655"/>
        <w:gridCol w:w="2726"/>
        <w:gridCol w:w="496"/>
        <w:gridCol w:w="1350"/>
        <w:gridCol w:w="277"/>
        <w:gridCol w:w="530"/>
        <w:gridCol w:w="1097"/>
        <w:gridCol w:w="1629"/>
      </w:tblGrid>
      <w:tr>
        <w:tblPrEx>
          <w:tblLayout w:type="fixed"/>
          <w:tblCellMar>
            <w:top w:w="15" w:type="dxa"/>
            <w:left w:w="15" w:type="dxa"/>
            <w:bottom w:w="15" w:type="dxa"/>
            <w:right w:w="15" w:type="dxa"/>
          </w:tblCellMar>
        </w:tblPrEx>
        <w:trPr>
          <w:trHeight w:val="375" w:hRule="atLeast"/>
        </w:trPr>
        <w:tc>
          <w:tcPr>
            <w:tcW w:w="13981" w:type="dxa"/>
            <w:gridSpan w:val="10"/>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财政拨款收入支出决算总表</w:t>
            </w:r>
          </w:p>
        </w:tc>
      </w:tr>
      <w:tr>
        <w:tblPrEx>
          <w:tblLayout w:type="fixed"/>
          <w:tblCellMar>
            <w:top w:w="15" w:type="dxa"/>
            <w:left w:w="15" w:type="dxa"/>
            <w:bottom w:w="15" w:type="dxa"/>
            <w:right w:w="15" w:type="dxa"/>
          </w:tblCellMar>
        </w:tblPrEx>
        <w:trPr>
          <w:trHeight w:val="300" w:hRule="atLeast"/>
        </w:trPr>
        <w:tc>
          <w:tcPr>
            <w:tcW w:w="2726" w:type="dxa"/>
            <w:vAlign w:val="center"/>
          </w:tcPr>
          <w:p>
            <w:pPr>
              <w:jc w:val="left"/>
              <w:rPr>
                <w:rFonts w:hint="eastAsia" w:ascii="宋体" w:hAnsi="宋体" w:cs="宋体"/>
                <w:color w:val="000000"/>
                <w:sz w:val="18"/>
                <w:szCs w:val="18"/>
              </w:rPr>
            </w:pPr>
          </w:p>
        </w:tc>
        <w:tc>
          <w:tcPr>
            <w:tcW w:w="495" w:type="dxa"/>
            <w:vAlign w:val="center"/>
          </w:tcPr>
          <w:p>
            <w:pPr>
              <w:jc w:val="left"/>
              <w:rPr>
                <w:rFonts w:hint="eastAsia" w:ascii="宋体" w:hAnsi="宋体" w:cs="宋体"/>
                <w:color w:val="000000"/>
                <w:sz w:val="18"/>
                <w:szCs w:val="18"/>
              </w:rPr>
            </w:pPr>
          </w:p>
        </w:tc>
        <w:tc>
          <w:tcPr>
            <w:tcW w:w="2655" w:type="dxa"/>
            <w:vAlign w:val="center"/>
          </w:tcPr>
          <w:p>
            <w:pPr>
              <w:jc w:val="left"/>
              <w:rPr>
                <w:rFonts w:hint="eastAsia" w:ascii="宋体" w:hAnsi="宋体" w:cs="宋体"/>
                <w:color w:val="000000"/>
                <w:sz w:val="18"/>
                <w:szCs w:val="18"/>
              </w:rPr>
            </w:pPr>
          </w:p>
        </w:tc>
        <w:tc>
          <w:tcPr>
            <w:tcW w:w="2726" w:type="dxa"/>
            <w:vAlign w:val="center"/>
          </w:tcPr>
          <w:p>
            <w:pPr>
              <w:jc w:val="left"/>
              <w:rPr>
                <w:rFonts w:hint="eastAsia" w:ascii="宋体" w:hAnsi="宋体" w:cs="宋体"/>
                <w:color w:val="000000"/>
                <w:sz w:val="18"/>
                <w:szCs w:val="18"/>
              </w:rPr>
            </w:pPr>
          </w:p>
        </w:tc>
        <w:tc>
          <w:tcPr>
            <w:tcW w:w="496" w:type="dxa"/>
            <w:vAlign w:val="center"/>
          </w:tcPr>
          <w:p>
            <w:pPr>
              <w:jc w:val="left"/>
              <w:rPr>
                <w:rFonts w:hint="eastAsia" w:ascii="宋体" w:hAnsi="宋体" w:cs="宋体"/>
                <w:color w:val="000000"/>
                <w:sz w:val="18"/>
                <w:szCs w:val="18"/>
              </w:rPr>
            </w:pPr>
          </w:p>
        </w:tc>
        <w:tc>
          <w:tcPr>
            <w:tcW w:w="1350" w:type="dxa"/>
            <w:vAlign w:val="center"/>
          </w:tcPr>
          <w:p>
            <w:pPr>
              <w:jc w:val="left"/>
              <w:rPr>
                <w:rFonts w:hint="eastAsia" w:ascii="宋体" w:hAnsi="宋体" w:cs="宋体"/>
                <w:color w:val="000000"/>
                <w:sz w:val="18"/>
                <w:szCs w:val="18"/>
              </w:rPr>
            </w:pPr>
          </w:p>
        </w:tc>
        <w:tc>
          <w:tcPr>
            <w:tcW w:w="807" w:type="dxa"/>
            <w:gridSpan w:val="2"/>
            <w:vAlign w:val="center"/>
          </w:tcPr>
          <w:p>
            <w:pPr>
              <w:jc w:val="left"/>
              <w:rPr>
                <w:rFonts w:hint="eastAsia" w:ascii="宋体" w:hAnsi="宋体" w:cs="宋体"/>
                <w:color w:val="000000"/>
                <w:sz w:val="18"/>
                <w:szCs w:val="18"/>
              </w:rPr>
            </w:pPr>
          </w:p>
        </w:tc>
        <w:tc>
          <w:tcPr>
            <w:tcW w:w="2726" w:type="dxa"/>
            <w:gridSpan w:val="2"/>
            <w:tcBorders>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金额单位：万元</w:t>
            </w:r>
          </w:p>
        </w:tc>
      </w:tr>
      <w:tr>
        <w:tblPrEx>
          <w:tblLayout w:type="fixed"/>
          <w:tblCellMar>
            <w:top w:w="15" w:type="dxa"/>
            <w:left w:w="15" w:type="dxa"/>
            <w:bottom w:w="15" w:type="dxa"/>
            <w:right w:w="15" w:type="dxa"/>
          </w:tblCellMar>
        </w:tblPrEx>
        <w:trPr>
          <w:trHeight w:val="300" w:hRule="atLeast"/>
        </w:trPr>
        <w:tc>
          <w:tcPr>
            <w:tcW w:w="5876" w:type="dxa"/>
            <w:gridSpan w:val="3"/>
            <w:tcBorders>
              <w:bottom w:val="single" w:color="auto" w:sz="4" w:space="0"/>
            </w:tcBorders>
            <w:vAlign w:val="center"/>
          </w:tcPr>
          <w:p>
            <w:pPr>
              <w:jc w:val="left"/>
              <w:rPr>
                <w:rFonts w:hint="eastAsia" w:ascii="宋体" w:hAnsi="宋体" w:cs="宋体"/>
                <w:color w:val="000000"/>
                <w:sz w:val="18"/>
                <w:szCs w:val="18"/>
              </w:rPr>
            </w:pPr>
            <w:r>
              <w:rPr>
                <w:rFonts w:hint="eastAsia" w:ascii="宋体" w:hAnsi="宋体" w:cs="宋体"/>
                <w:color w:val="000000"/>
                <w:kern w:val="0"/>
                <w:sz w:val="22"/>
                <w:lang w:bidi="ar"/>
              </w:rPr>
              <w:t>部门：</w:t>
            </w:r>
          </w:p>
        </w:tc>
        <w:tc>
          <w:tcPr>
            <w:tcW w:w="2726" w:type="dxa"/>
            <w:tcBorders>
              <w:bottom w:val="single" w:color="auto" w:sz="4" w:space="0"/>
            </w:tcBorders>
            <w:vAlign w:val="center"/>
          </w:tcPr>
          <w:p>
            <w:pPr>
              <w:widowControl/>
              <w:jc w:val="center"/>
              <w:textAlignment w:val="center"/>
              <w:rPr>
                <w:rFonts w:hint="eastAsia" w:ascii="宋体" w:hAnsi="宋体" w:cs="宋体"/>
                <w:color w:val="000000"/>
                <w:sz w:val="22"/>
              </w:rPr>
            </w:pPr>
          </w:p>
        </w:tc>
        <w:tc>
          <w:tcPr>
            <w:tcW w:w="496" w:type="dxa"/>
            <w:tcBorders>
              <w:bottom w:val="single" w:color="auto" w:sz="4" w:space="0"/>
            </w:tcBorders>
            <w:vAlign w:val="center"/>
          </w:tcPr>
          <w:p>
            <w:pPr>
              <w:jc w:val="left"/>
              <w:rPr>
                <w:rFonts w:hint="eastAsia" w:ascii="宋体" w:hAnsi="宋体" w:cs="宋体"/>
                <w:color w:val="000000"/>
                <w:sz w:val="18"/>
                <w:szCs w:val="18"/>
              </w:rPr>
            </w:pPr>
          </w:p>
        </w:tc>
        <w:tc>
          <w:tcPr>
            <w:tcW w:w="1350" w:type="dxa"/>
            <w:tcBorders>
              <w:bottom w:val="single" w:color="auto" w:sz="4" w:space="0"/>
            </w:tcBorders>
            <w:vAlign w:val="center"/>
          </w:tcPr>
          <w:p>
            <w:pPr>
              <w:jc w:val="left"/>
              <w:rPr>
                <w:rFonts w:hint="eastAsia" w:ascii="宋体" w:hAnsi="宋体" w:cs="宋体"/>
                <w:color w:val="000000"/>
                <w:sz w:val="18"/>
                <w:szCs w:val="18"/>
              </w:rPr>
            </w:pPr>
          </w:p>
        </w:tc>
        <w:tc>
          <w:tcPr>
            <w:tcW w:w="807" w:type="dxa"/>
            <w:gridSpan w:val="2"/>
            <w:tcBorders>
              <w:bottom w:val="single" w:color="auto" w:sz="4" w:space="0"/>
            </w:tcBorders>
            <w:vAlign w:val="center"/>
          </w:tcPr>
          <w:p>
            <w:pPr>
              <w:jc w:val="left"/>
              <w:rPr>
                <w:rFonts w:hint="eastAsia" w:ascii="宋体" w:hAnsi="宋体" w:cs="宋体"/>
                <w:color w:val="000000"/>
                <w:sz w:val="18"/>
                <w:szCs w:val="18"/>
              </w:rPr>
            </w:pPr>
          </w:p>
        </w:tc>
        <w:tc>
          <w:tcPr>
            <w:tcW w:w="2726" w:type="dxa"/>
            <w:gridSpan w:val="2"/>
            <w:tcBorders>
              <w:bottom w:val="single" w:color="auto" w:sz="4" w:space="0"/>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公开04表</w:t>
            </w:r>
          </w:p>
        </w:tc>
      </w:tr>
      <w:tr>
        <w:tblPrEx>
          <w:tblLayout w:type="fixed"/>
          <w:tblCellMar>
            <w:top w:w="15" w:type="dxa"/>
            <w:left w:w="15" w:type="dxa"/>
            <w:bottom w:w="15" w:type="dxa"/>
            <w:right w:w="15" w:type="dxa"/>
          </w:tblCellMar>
        </w:tblPrEx>
        <w:trPr>
          <w:trHeight w:val="300" w:hRule="atLeast"/>
        </w:trPr>
        <w:tc>
          <w:tcPr>
            <w:tcW w:w="5876"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     入</w:t>
            </w:r>
          </w:p>
        </w:tc>
        <w:tc>
          <w:tcPr>
            <w:tcW w:w="8105"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     出</w:t>
            </w:r>
          </w:p>
        </w:tc>
      </w:tr>
      <w:tr>
        <w:tblPrEx>
          <w:tblLayout w:type="fixed"/>
          <w:tblCellMar>
            <w:top w:w="15" w:type="dxa"/>
            <w:left w:w="15" w:type="dxa"/>
            <w:bottom w:w="15" w:type="dxa"/>
            <w:right w:w="15" w:type="dxa"/>
          </w:tblCellMar>
        </w:tblPrEx>
        <w:trPr>
          <w:trHeight w:val="312" w:hRule="atLeast"/>
        </w:trPr>
        <w:tc>
          <w:tcPr>
            <w:tcW w:w="272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495"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2655"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2726" w:type="dxa"/>
            <w:vMerge w:val="restart"/>
            <w:tcBorders>
              <w:top w:val="single" w:color="auto" w:sz="4" w:space="0"/>
              <w:bottom w:val="single" w:color="auto" w:sz="4" w:space="0"/>
              <w:right w:val="single" w:color="000000"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496"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627" w:type="dxa"/>
            <w:gridSpan w:val="2"/>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27" w:type="dxa"/>
            <w:gridSpan w:val="2"/>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629"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r>
      <w:tr>
        <w:tblPrEx>
          <w:tblLayout w:type="fixed"/>
          <w:tblCellMar>
            <w:top w:w="15" w:type="dxa"/>
            <w:left w:w="15" w:type="dxa"/>
            <w:bottom w:w="15" w:type="dxa"/>
            <w:right w:w="15" w:type="dxa"/>
          </w:tblCellMar>
        </w:tblPrEx>
        <w:trPr>
          <w:trHeight w:val="600" w:hRule="atLeast"/>
        </w:trPr>
        <w:tc>
          <w:tcPr>
            <w:tcW w:w="2726" w:type="dxa"/>
            <w:vMerge w:val="continue"/>
            <w:tcBorders>
              <w:top w:val="single" w:color="auto" w:sz="4" w:space="0"/>
              <w:left w:val="single" w:color="000000" w:sz="4" w:space="0"/>
              <w:bottom w:val="single" w:color="auto" w:sz="4" w:space="0"/>
              <w:right w:val="single" w:color="000000" w:sz="4" w:space="0"/>
            </w:tcBorders>
            <w:vAlign w:val="center"/>
          </w:tcPr>
          <w:p>
            <w:pPr>
              <w:rPr>
                <w:rFonts w:hint="eastAsia" w:ascii="宋体" w:hAnsi="宋体" w:cs="宋体"/>
                <w:color w:val="000000"/>
                <w:sz w:val="20"/>
                <w:szCs w:val="20"/>
              </w:rPr>
            </w:pPr>
          </w:p>
        </w:tc>
        <w:tc>
          <w:tcPr>
            <w:tcW w:w="495"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655"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726" w:type="dxa"/>
            <w:vMerge w:val="continue"/>
            <w:tcBorders>
              <w:top w:val="single" w:color="auto" w:sz="4" w:space="0"/>
              <w:bottom w:val="single" w:color="auto" w:sz="4" w:space="0"/>
              <w:right w:val="single" w:color="000000" w:sz="4" w:space="0"/>
            </w:tcBorders>
            <w:vAlign w:val="bottom"/>
          </w:tcPr>
          <w:p>
            <w:pPr>
              <w:rPr>
                <w:rFonts w:hint="eastAsia" w:ascii="宋体" w:hAnsi="宋体" w:cs="宋体"/>
                <w:color w:val="000000"/>
                <w:sz w:val="20"/>
                <w:szCs w:val="20"/>
              </w:rPr>
            </w:pPr>
          </w:p>
        </w:tc>
        <w:tc>
          <w:tcPr>
            <w:tcW w:w="496"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27"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27"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29"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495" w:type="dxa"/>
            <w:tcBorders>
              <w:top w:val="single" w:color="auto"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2655"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726" w:type="dxa"/>
            <w:tcBorders>
              <w:top w:val="single" w:color="auto" w:sz="4" w:space="0"/>
              <w:bottom w:val="single" w:color="000000" w:sz="4" w:space="0"/>
              <w:right w:val="single" w:color="000000" w:sz="4" w:space="0"/>
            </w:tcBorders>
            <w:vAlign w:val="bottom"/>
          </w:tcPr>
          <w:p>
            <w:pPr>
              <w:widowControl/>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496" w:type="dxa"/>
            <w:tcBorders>
              <w:top w:val="single" w:color="auto"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627" w:type="dxa"/>
            <w:gridSpan w:val="2"/>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27" w:type="dxa"/>
            <w:gridSpan w:val="2"/>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29"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65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1887</w:t>
            </w: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五、教育支出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1484.7</w:t>
            </w:r>
          </w:p>
        </w:tc>
        <w:tc>
          <w:tcPr>
            <w:tcW w:w="1627" w:type="dxa"/>
            <w:gridSpan w:val="2"/>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1484.7</w:t>
            </w: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七、文化体育与传媒支出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八、社会保障和就业支出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156.75</w:t>
            </w:r>
          </w:p>
        </w:tc>
        <w:tc>
          <w:tcPr>
            <w:tcW w:w="1627" w:type="dxa"/>
            <w:gridSpan w:val="2"/>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156.75</w:t>
            </w: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九、医疗卫生与计划生育支出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60.71</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60.71</w:t>
            </w: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十、节能环保支出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十一、城乡社区支出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十二、农林水支出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十三、交通运输支出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十四、资源勘探信息等支出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十五、商业服务业等支出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十六、金融支出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十七、援助其他地区支出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十八、国土海洋气象等支出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十九、住房保障支出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77.4</w:t>
            </w:r>
          </w:p>
        </w:tc>
        <w:tc>
          <w:tcPr>
            <w:tcW w:w="1627" w:type="dxa"/>
            <w:gridSpan w:val="2"/>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77.4</w:t>
            </w: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二十、粮油物资储备支出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二十一、其他支出</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265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1887</w:t>
            </w:r>
          </w:p>
        </w:tc>
        <w:tc>
          <w:tcPr>
            <w:tcW w:w="2726" w:type="dxa"/>
            <w:tcBorders>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1779.56</w:t>
            </w:r>
          </w:p>
        </w:tc>
        <w:tc>
          <w:tcPr>
            <w:tcW w:w="1627" w:type="dxa"/>
            <w:gridSpan w:val="2"/>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1779.56</w:t>
            </w: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265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66.09</w:t>
            </w:r>
          </w:p>
        </w:tc>
        <w:tc>
          <w:tcPr>
            <w:tcW w:w="272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173.53</w:t>
            </w:r>
          </w:p>
        </w:tc>
        <w:tc>
          <w:tcPr>
            <w:tcW w:w="1627" w:type="dxa"/>
            <w:gridSpan w:val="2"/>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173.53</w:t>
            </w: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265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66.09</w:t>
            </w:r>
          </w:p>
        </w:tc>
        <w:tc>
          <w:tcPr>
            <w:tcW w:w="2726"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726"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2726"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49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2655" w:type="dxa"/>
            <w:tcBorders>
              <w:bottom w:val="single" w:color="000000" w:sz="4" w:space="0"/>
              <w:right w:val="single" w:color="000000" w:sz="4" w:space="0"/>
            </w:tcBorders>
            <w:vAlign w:val="center"/>
          </w:tcPr>
          <w:p>
            <w:pPr>
              <w:jc w:val="righ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1953.09</w:t>
            </w:r>
          </w:p>
        </w:tc>
        <w:tc>
          <w:tcPr>
            <w:tcW w:w="2726" w:type="dxa"/>
            <w:tcBorders>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49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1627"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r>
              <w:rPr>
                <w:rFonts w:hint="eastAsia" w:ascii="宋体" w:hAnsi="宋体" w:cs="宋体"/>
                <w:color w:val="000000"/>
                <w:sz w:val="20"/>
                <w:szCs w:val="20"/>
                <w:lang w:val="en-US" w:eastAsia="zh-CN"/>
              </w:rPr>
              <w:t>1953.09</w:t>
            </w:r>
          </w:p>
        </w:tc>
        <w:tc>
          <w:tcPr>
            <w:tcW w:w="1627" w:type="dxa"/>
            <w:gridSpan w:val="2"/>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1953.09</w:t>
            </w:r>
          </w:p>
        </w:tc>
        <w:tc>
          <w:tcPr>
            <w:tcW w:w="1629"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13981" w:type="dxa"/>
            <w:gridSpan w:val="1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3982" w:type="dxa"/>
        <w:tblInd w:w="0" w:type="dxa"/>
        <w:tblLayout w:type="fixed"/>
        <w:tblCellMar>
          <w:top w:w="15" w:type="dxa"/>
          <w:left w:w="15" w:type="dxa"/>
          <w:bottom w:w="15" w:type="dxa"/>
          <w:right w:w="15" w:type="dxa"/>
        </w:tblCellMar>
      </w:tblPr>
      <w:tblGrid>
        <w:gridCol w:w="640"/>
        <w:gridCol w:w="309"/>
        <w:gridCol w:w="829"/>
        <w:gridCol w:w="1137"/>
        <w:gridCol w:w="329"/>
        <w:gridCol w:w="3579"/>
        <w:gridCol w:w="7"/>
        <w:gridCol w:w="120"/>
        <w:gridCol w:w="3238"/>
        <w:gridCol w:w="214"/>
        <w:gridCol w:w="163"/>
        <w:gridCol w:w="768"/>
        <w:gridCol w:w="2649"/>
      </w:tblGrid>
      <w:tr>
        <w:tblPrEx>
          <w:tblLayout w:type="fixed"/>
          <w:tblCellMar>
            <w:top w:w="15" w:type="dxa"/>
            <w:left w:w="15" w:type="dxa"/>
            <w:bottom w:w="15" w:type="dxa"/>
            <w:right w:w="15" w:type="dxa"/>
          </w:tblCellMar>
        </w:tblPrEx>
        <w:trPr>
          <w:trHeight w:val="375" w:hRule="atLeast"/>
        </w:trPr>
        <w:tc>
          <w:tcPr>
            <w:tcW w:w="13982" w:type="dxa"/>
            <w:gridSpan w:val="13"/>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一般公共预算财政拨款支出决算表</w:t>
            </w:r>
          </w:p>
        </w:tc>
      </w:tr>
      <w:tr>
        <w:tblPrEx>
          <w:tblLayout w:type="fixed"/>
          <w:tblCellMar>
            <w:top w:w="15" w:type="dxa"/>
            <w:left w:w="15" w:type="dxa"/>
            <w:bottom w:w="15" w:type="dxa"/>
            <w:right w:w="15" w:type="dxa"/>
          </w:tblCellMar>
        </w:tblPrEx>
        <w:trPr>
          <w:trHeight w:val="300" w:hRule="atLeast"/>
        </w:trPr>
        <w:tc>
          <w:tcPr>
            <w:tcW w:w="640" w:type="dxa"/>
            <w:vAlign w:val="center"/>
          </w:tcPr>
          <w:p>
            <w:pPr>
              <w:jc w:val="left"/>
              <w:rPr>
                <w:rFonts w:hint="eastAsia" w:ascii="宋体" w:hAnsi="宋体" w:cs="宋体"/>
                <w:color w:val="000000"/>
                <w:sz w:val="18"/>
                <w:szCs w:val="18"/>
              </w:rPr>
            </w:pPr>
          </w:p>
        </w:tc>
        <w:tc>
          <w:tcPr>
            <w:tcW w:w="1138" w:type="dxa"/>
            <w:gridSpan w:val="2"/>
            <w:vAlign w:val="center"/>
          </w:tcPr>
          <w:p>
            <w:pPr>
              <w:jc w:val="left"/>
              <w:rPr>
                <w:rFonts w:hint="eastAsia" w:ascii="宋体" w:hAnsi="宋体" w:cs="宋体"/>
                <w:color w:val="000000"/>
                <w:sz w:val="18"/>
                <w:szCs w:val="18"/>
              </w:rPr>
            </w:pPr>
          </w:p>
        </w:tc>
        <w:tc>
          <w:tcPr>
            <w:tcW w:w="1137" w:type="dxa"/>
            <w:vAlign w:val="center"/>
          </w:tcPr>
          <w:p>
            <w:pPr>
              <w:jc w:val="left"/>
              <w:rPr>
                <w:rFonts w:hint="eastAsia" w:ascii="宋体" w:hAnsi="宋体" w:cs="宋体"/>
                <w:color w:val="000000"/>
                <w:sz w:val="18"/>
                <w:szCs w:val="18"/>
              </w:rPr>
            </w:pPr>
          </w:p>
        </w:tc>
        <w:tc>
          <w:tcPr>
            <w:tcW w:w="329" w:type="dxa"/>
            <w:vAlign w:val="center"/>
          </w:tcPr>
          <w:p>
            <w:pPr>
              <w:jc w:val="left"/>
              <w:rPr>
                <w:rFonts w:hint="eastAsia" w:ascii="宋体" w:hAnsi="宋体" w:cs="宋体"/>
                <w:color w:val="000000"/>
                <w:sz w:val="18"/>
                <w:szCs w:val="18"/>
              </w:rPr>
            </w:pPr>
          </w:p>
        </w:tc>
        <w:tc>
          <w:tcPr>
            <w:tcW w:w="6944" w:type="dxa"/>
            <w:gridSpan w:val="4"/>
            <w:vAlign w:val="center"/>
          </w:tcPr>
          <w:p>
            <w:pPr>
              <w:jc w:val="left"/>
              <w:rPr>
                <w:rFonts w:hint="eastAsia" w:ascii="宋体" w:hAnsi="宋体" w:cs="宋体"/>
                <w:color w:val="000000"/>
                <w:sz w:val="18"/>
                <w:szCs w:val="18"/>
              </w:rPr>
            </w:pPr>
          </w:p>
        </w:tc>
        <w:tc>
          <w:tcPr>
            <w:tcW w:w="1145" w:type="dxa"/>
            <w:gridSpan w:val="3"/>
            <w:vAlign w:val="center"/>
          </w:tcPr>
          <w:p>
            <w:pPr>
              <w:jc w:val="left"/>
              <w:rPr>
                <w:rFonts w:hint="eastAsia" w:ascii="宋体" w:hAnsi="宋体" w:cs="宋体"/>
                <w:color w:val="000000"/>
                <w:sz w:val="18"/>
                <w:szCs w:val="18"/>
              </w:rPr>
            </w:pPr>
          </w:p>
        </w:tc>
        <w:tc>
          <w:tcPr>
            <w:tcW w:w="2649" w:type="dxa"/>
            <w:tcBorders>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金额单位：万元</w:t>
            </w:r>
          </w:p>
        </w:tc>
      </w:tr>
      <w:tr>
        <w:tblPrEx>
          <w:tblLayout w:type="fixed"/>
          <w:tblCellMar>
            <w:top w:w="15" w:type="dxa"/>
            <w:left w:w="15" w:type="dxa"/>
            <w:bottom w:w="15" w:type="dxa"/>
            <w:right w:w="15" w:type="dxa"/>
          </w:tblCellMar>
        </w:tblPrEx>
        <w:trPr>
          <w:trHeight w:val="300" w:hRule="atLeast"/>
        </w:trPr>
        <w:tc>
          <w:tcPr>
            <w:tcW w:w="3244" w:type="dxa"/>
            <w:gridSpan w:val="5"/>
            <w:tcBorders>
              <w:bottom w:val="single" w:color="auto" w:sz="4" w:space="0"/>
            </w:tcBorders>
            <w:vAlign w:val="center"/>
          </w:tcPr>
          <w:p>
            <w:pPr>
              <w:jc w:val="left"/>
              <w:rPr>
                <w:rFonts w:hint="eastAsia" w:ascii="宋体" w:hAnsi="宋体" w:cs="宋体"/>
                <w:color w:val="000000"/>
                <w:sz w:val="22"/>
              </w:rPr>
            </w:pPr>
            <w:r>
              <w:rPr>
                <w:rFonts w:hint="eastAsia" w:ascii="宋体" w:hAnsi="宋体" w:cs="宋体"/>
                <w:color w:val="000000"/>
                <w:kern w:val="0"/>
                <w:sz w:val="22"/>
                <w:lang w:bidi="ar"/>
              </w:rPr>
              <w:t>部门：</w:t>
            </w:r>
          </w:p>
        </w:tc>
        <w:tc>
          <w:tcPr>
            <w:tcW w:w="6944" w:type="dxa"/>
            <w:gridSpan w:val="4"/>
            <w:tcBorders>
              <w:bottom w:val="single" w:color="auto" w:sz="4" w:space="0"/>
            </w:tcBorders>
            <w:vAlign w:val="center"/>
          </w:tcPr>
          <w:p>
            <w:pPr>
              <w:jc w:val="left"/>
              <w:rPr>
                <w:rFonts w:hint="eastAsia" w:ascii="宋体" w:hAnsi="宋体" w:cs="宋体"/>
                <w:color w:val="000000"/>
                <w:sz w:val="18"/>
                <w:szCs w:val="18"/>
              </w:rPr>
            </w:pPr>
          </w:p>
        </w:tc>
        <w:tc>
          <w:tcPr>
            <w:tcW w:w="1145" w:type="dxa"/>
            <w:gridSpan w:val="3"/>
            <w:tcBorders>
              <w:bottom w:val="single" w:color="auto" w:sz="4" w:space="0"/>
            </w:tcBorders>
            <w:vAlign w:val="center"/>
          </w:tcPr>
          <w:p>
            <w:pPr>
              <w:jc w:val="left"/>
              <w:rPr>
                <w:rFonts w:hint="eastAsia" w:ascii="宋体" w:hAnsi="宋体" w:cs="宋体"/>
                <w:color w:val="000000"/>
                <w:sz w:val="18"/>
                <w:szCs w:val="18"/>
              </w:rPr>
            </w:pPr>
          </w:p>
        </w:tc>
        <w:tc>
          <w:tcPr>
            <w:tcW w:w="2649" w:type="dxa"/>
            <w:tcBorders>
              <w:bottom w:val="single" w:color="auto" w:sz="4" w:space="0"/>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公开05表</w:t>
            </w:r>
          </w:p>
        </w:tc>
      </w:tr>
      <w:tr>
        <w:tblPrEx>
          <w:tblLayout w:type="fixed"/>
          <w:tblCellMar>
            <w:top w:w="15" w:type="dxa"/>
            <w:left w:w="15" w:type="dxa"/>
            <w:bottom w:w="15" w:type="dxa"/>
            <w:right w:w="15" w:type="dxa"/>
          </w:tblCellMar>
        </w:tblPrEx>
        <w:trPr>
          <w:trHeight w:val="300" w:hRule="atLeast"/>
        </w:trPr>
        <w:tc>
          <w:tcPr>
            <w:tcW w:w="3244"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10738"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Layout w:type="fixed"/>
          <w:tblCellMar>
            <w:top w:w="15" w:type="dxa"/>
            <w:left w:w="15" w:type="dxa"/>
            <w:bottom w:w="15" w:type="dxa"/>
            <w:right w:w="15" w:type="dxa"/>
          </w:tblCellMar>
        </w:tblPrEx>
        <w:trPr>
          <w:trHeight w:val="312" w:hRule="atLeast"/>
        </w:trPr>
        <w:tc>
          <w:tcPr>
            <w:tcW w:w="949" w:type="dxa"/>
            <w:gridSpan w:val="2"/>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功能分类科目编码</w:t>
            </w:r>
          </w:p>
        </w:tc>
        <w:tc>
          <w:tcPr>
            <w:tcW w:w="2295" w:type="dxa"/>
            <w:gridSpan w:val="3"/>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579"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579" w:type="dxa"/>
            <w:gridSpan w:val="4"/>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580" w:type="dxa"/>
            <w:gridSpan w:val="3"/>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Layout w:type="fixed"/>
          <w:tblCellMar>
            <w:top w:w="15" w:type="dxa"/>
            <w:left w:w="15" w:type="dxa"/>
            <w:bottom w:w="15" w:type="dxa"/>
            <w:right w:w="15" w:type="dxa"/>
          </w:tblCellMar>
        </w:tblPrEx>
        <w:trPr>
          <w:trHeight w:val="312" w:hRule="atLeast"/>
        </w:trPr>
        <w:tc>
          <w:tcPr>
            <w:tcW w:w="949"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295" w:type="dxa"/>
            <w:gridSpan w:val="3"/>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3579"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3579" w:type="dxa"/>
            <w:gridSpan w:val="4"/>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3580" w:type="dxa"/>
            <w:gridSpan w:val="3"/>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12" w:hRule="atLeast"/>
        </w:trPr>
        <w:tc>
          <w:tcPr>
            <w:tcW w:w="949"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295" w:type="dxa"/>
            <w:gridSpan w:val="3"/>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3579"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3579" w:type="dxa"/>
            <w:gridSpan w:val="4"/>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3580" w:type="dxa"/>
            <w:gridSpan w:val="3"/>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44" w:type="dxa"/>
            <w:gridSpan w:val="5"/>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579"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579" w:type="dxa"/>
            <w:gridSpan w:val="4"/>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580" w:type="dxa"/>
            <w:gridSpan w:val="3"/>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Layout w:type="fixed"/>
          <w:tblCellMar>
            <w:top w:w="15" w:type="dxa"/>
            <w:left w:w="15" w:type="dxa"/>
            <w:bottom w:w="15" w:type="dxa"/>
            <w:right w:w="15" w:type="dxa"/>
          </w:tblCellMar>
        </w:tblPrEx>
        <w:trPr>
          <w:trHeight w:val="300" w:hRule="atLeast"/>
        </w:trPr>
        <w:tc>
          <w:tcPr>
            <w:tcW w:w="3244" w:type="dxa"/>
            <w:gridSpan w:val="5"/>
            <w:tcBorders>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579" w:type="dxa"/>
            <w:tcBorders>
              <w:bottom w:val="single" w:color="000000" w:sz="4" w:space="0"/>
              <w:right w:val="single" w:color="000000" w:sz="4" w:space="0"/>
            </w:tcBorders>
            <w:vAlign w:val="bottom"/>
          </w:tcPr>
          <w:p>
            <w:pPr>
              <w:jc w:val="right"/>
              <w:rPr>
                <w:rFonts w:hint="eastAsia" w:ascii="宋体" w:hAnsi="宋体" w:cs="宋体"/>
                <w:b/>
                <w:color w:val="000000"/>
                <w:sz w:val="20"/>
                <w:szCs w:val="20"/>
                <w:lang w:val="en-US" w:eastAsia="zh-CN"/>
              </w:rPr>
            </w:pPr>
            <w:r>
              <w:rPr>
                <w:rFonts w:hint="eastAsia" w:ascii="宋体" w:hAnsi="宋体" w:cs="宋体"/>
                <w:b/>
                <w:color w:val="000000"/>
                <w:sz w:val="20"/>
                <w:szCs w:val="20"/>
                <w:lang w:val="en-US" w:eastAsia="zh-CN"/>
              </w:rPr>
              <w:t>1779.56</w:t>
            </w:r>
          </w:p>
        </w:tc>
        <w:tc>
          <w:tcPr>
            <w:tcW w:w="3579" w:type="dxa"/>
            <w:gridSpan w:val="4"/>
            <w:tcBorders>
              <w:bottom w:val="single" w:color="000000" w:sz="4" w:space="0"/>
              <w:right w:val="single" w:color="000000" w:sz="4" w:space="0"/>
            </w:tcBorders>
            <w:vAlign w:val="bottom"/>
          </w:tcPr>
          <w:p>
            <w:pPr>
              <w:jc w:val="right"/>
              <w:rPr>
                <w:rFonts w:hint="eastAsia"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1492.5</w:t>
            </w:r>
          </w:p>
        </w:tc>
        <w:tc>
          <w:tcPr>
            <w:tcW w:w="3580" w:type="dxa"/>
            <w:gridSpan w:val="3"/>
            <w:tcBorders>
              <w:bottom w:val="single" w:color="000000" w:sz="4" w:space="0"/>
              <w:right w:val="single" w:color="000000" w:sz="4" w:space="0"/>
            </w:tcBorders>
            <w:vAlign w:val="bottom"/>
          </w:tcPr>
          <w:p>
            <w:pPr>
              <w:jc w:val="right"/>
              <w:rPr>
                <w:rFonts w:hint="eastAsia"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287.07</w:t>
            </w:r>
          </w:p>
        </w:tc>
      </w:tr>
      <w:tr>
        <w:tblPrEx>
          <w:tblLayout w:type="fixed"/>
          <w:tblCellMar>
            <w:top w:w="15" w:type="dxa"/>
            <w:left w:w="15" w:type="dxa"/>
            <w:bottom w:w="15" w:type="dxa"/>
            <w:right w:w="15" w:type="dxa"/>
          </w:tblCellMar>
        </w:tblPrEx>
        <w:trPr>
          <w:trHeight w:val="300" w:hRule="atLeast"/>
        </w:trPr>
        <w:tc>
          <w:tcPr>
            <w:tcW w:w="949"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205</w:t>
            </w:r>
          </w:p>
        </w:tc>
        <w:tc>
          <w:tcPr>
            <w:tcW w:w="2295" w:type="dxa"/>
            <w:gridSpan w:val="3"/>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教育支出</w:t>
            </w:r>
          </w:p>
        </w:tc>
        <w:tc>
          <w:tcPr>
            <w:tcW w:w="3579" w:type="dxa"/>
            <w:tcBorders>
              <w:bottom w:val="single" w:color="000000" w:sz="4" w:space="0"/>
              <w:right w:val="single" w:color="000000" w:sz="4" w:space="0"/>
            </w:tcBorders>
            <w:vAlign w:val="bottom"/>
          </w:tcPr>
          <w:p>
            <w:pPr>
              <w:jc w:val="right"/>
              <w:rPr>
                <w:rFonts w:hint="eastAsia"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1484.7</w:t>
            </w:r>
          </w:p>
        </w:tc>
        <w:tc>
          <w:tcPr>
            <w:tcW w:w="3579" w:type="dxa"/>
            <w:gridSpan w:val="4"/>
            <w:tcBorders>
              <w:bottom w:val="single" w:color="000000" w:sz="4" w:space="0"/>
              <w:right w:val="single" w:color="000000" w:sz="4" w:space="0"/>
            </w:tcBorders>
            <w:vAlign w:val="bottom"/>
          </w:tcPr>
          <w:p>
            <w:pPr>
              <w:jc w:val="right"/>
              <w:rPr>
                <w:rFonts w:hint="eastAsia"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1197.63</w:t>
            </w:r>
          </w:p>
        </w:tc>
        <w:tc>
          <w:tcPr>
            <w:tcW w:w="3580" w:type="dxa"/>
            <w:gridSpan w:val="3"/>
            <w:tcBorders>
              <w:bottom w:val="single" w:color="000000" w:sz="4" w:space="0"/>
              <w:right w:val="single" w:color="000000" w:sz="4" w:space="0"/>
            </w:tcBorders>
            <w:vAlign w:val="bottom"/>
          </w:tcPr>
          <w:p>
            <w:pPr>
              <w:jc w:val="right"/>
              <w:rPr>
                <w:rFonts w:hint="eastAsia"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287.07</w:t>
            </w:r>
          </w:p>
        </w:tc>
      </w:tr>
      <w:tr>
        <w:tblPrEx>
          <w:tblLayout w:type="fixed"/>
          <w:tblCellMar>
            <w:top w:w="15" w:type="dxa"/>
            <w:left w:w="15" w:type="dxa"/>
            <w:bottom w:w="15" w:type="dxa"/>
            <w:right w:w="15" w:type="dxa"/>
          </w:tblCellMar>
        </w:tblPrEx>
        <w:trPr>
          <w:trHeight w:val="90" w:hRule="atLeast"/>
        </w:trPr>
        <w:tc>
          <w:tcPr>
            <w:tcW w:w="949" w:type="dxa"/>
            <w:gridSpan w:val="2"/>
            <w:tcBorders>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20508</w:t>
            </w:r>
          </w:p>
        </w:tc>
        <w:tc>
          <w:tcPr>
            <w:tcW w:w="2295" w:type="dxa"/>
            <w:gridSpan w:val="3"/>
            <w:tcBorders>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进修及培训</w:t>
            </w:r>
          </w:p>
        </w:tc>
        <w:tc>
          <w:tcPr>
            <w:tcW w:w="3579" w:type="dxa"/>
            <w:tcBorders>
              <w:bottom w:val="single" w:color="auto" w:sz="4" w:space="0"/>
              <w:right w:val="single" w:color="000000" w:sz="4" w:space="0"/>
            </w:tcBorders>
            <w:vAlign w:val="bottom"/>
          </w:tcPr>
          <w:p>
            <w:pPr>
              <w:jc w:val="right"/>
              <w:rPr>
                <w:rFonts w:hint="eastAsia"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1484.7</w:t>
            </w:r>
          </w:p>
        </w:tc>
        <w:tc>
          <w:tcPr>
            <w:tcW w:w="3579" w:type="dxa"/>
            <w:gridSpan w:val="4"/>
            <w:tcBorders>
              <w:bottom w:val="single" w:color="auto" w:sz="4" w:space="0"/>
              <w:right w:val="single" w:color="000000" w:sz="4" w:space="0"/>
            </w:tcBorders>
            <w:vAlign w:val="bottom"/>
          </w:tcPr>
          <w:p>
            <w:pPr>
              <w:jc w:val="right"/>
              <w:rPr>
                <w:rFonts w:hint="eastAsia"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1197.63</w:t>
            </w:r>
          </w:p>
        </w:tc>
        <w:tc>
          <w:tcPr>
            <w:tcW w:w="3580" w:type="dxa"/>
            <w:gridSpan w:val="3"/>
            <w:tcBorders>
              <w:bottom w:val="single" w:color="auto" w:sz="4" w:space="0"/>
              <w:right w:val="single" w:color="000000" w:sz="4" w:space="0"/>
            </w:tcBorders>
            <w:vAlign w:val="bottom"/>
          </w:tcPr>
          <w:p>
            <w:pPr>
              <w:jc w:val="right"/>
              <w:rPr>
                <w:rFonts w:hint="eastAsia"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287.07</w:t>
            </w: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2050802</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干部教育</w:t>
            </w:r>
          </w:p>
        </w:tc>
        <w:tc>
          <w:tcPr>
            <w:tcW w:w="3579" w:type="dxa"/>
            <w:tcBorders>
              <w:top w:val="single" w:color="auto" w:sz="4" w:space="0"/>
              <w:left w:val="single" w:color="auto" w:sz="4" w:space="0"/>
              <w:bottom w:val="single" w:color="auto" w:sz="4" w:space="0"/>
              <w:right w:val="single" w:color="auto" w:sz="4" w:space="0"/>
            </w:tcBorders>
            <w:vAlign w:val="bottom"/>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1484.7</w:t>
            </w:r>
          </w:p>
        </w:tc>
        <w:tc>
          <w:tcPr>
            <w:tcW w:w="3579" w:type="dxa"/>
            <w:gridSpan w:val="4"/>
            <w:tcBorders>
              <w:top w:val="single" w:color="auto" w:sz="4" w:space="0"/>
              <w:left w:val="single" w:color="auto" w:sz="4" w:space="0"/>
              <w:bottom w:val="single" w:color="auto" w:sz="4" w:space="0"/>
              <w:right w:val="single" w:color="auto" w:sz="4" w:space="0"/>
            </w:tcBorders>
            <w:vAlign w:val="bottom"/>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1197.63</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287.07</w:t>
            </w: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156.75</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156.75</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行政事业单位离退休</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143.83</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143.83</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2080502</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11.49</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11.49</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2080505</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132.34</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132.34</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20808</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抚恤</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0.04</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0.04</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2080801</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死亡抚恤</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0.04</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0..04</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20899</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其他社会保障和就业支出</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12.89</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12.89</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2089901</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其他社会保障和就业支出</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12.89</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12.89</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医疗卫生与计划生育支出</w:t>
            </w:r>
          </w:p>
        </w:tc>
        <w:tc>
          <w:tcPr>
            <w:tcW w:w="3586"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60.71</w:t>
            </w:r>
          </w:p>
        </w:tc>
        <w:tc>
          <w:tcPr>
            <w:tcW w:w="3572"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60.71</w:t>
            </w:r>
          </w:p>
        </w:tc>
        <w:tc>
          <w:tcPr>
            <w:tcW w:w="3580"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21011</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3706"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60.71</w:t>
            </w:r>
          </w:p>
        </w:tc>
        <w:tc>
          <w:tcPr>
            <w:tcW w:w="3615"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60.71</w:t>
            </w:r>
          </w:p>
        </w:tc>
        <w:tc>
          <w:tcPr>
            <w:tcW w:w="3417"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2101102</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事业单位医疗</w:t>
            </w:r>
          </w:p>
        </w:tc>
        <w:tc>
          <w:tcPr>
            <w:tcW w:w="3706"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45.85</w:t>
            </w:r>
          </w:p>
        </w:tc>
        <w:tc>
          <w:tcPr>
            <w:tcW w:w="3615"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45.85</w:t>
            </w:r>
          </w:p>
        </w:tc>
        <w:tc>
          <w:tcPr>
            <w:tcW w:w="3417"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2101103</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公务员医疗补助</w:t>
            </w:r>
          </w:p>
        </w:tc>
        <w:tc>
          <w:tcPr>
            <w:tcW w:w="3706"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14.86</w:t>
            </w:r>
          </w:p>
        </w:tc>
        <w:tc>
          <w:tcPr>
            <w:tcW w:w="3615"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14.86</w:t>
            </w:r>
          </w:p>
        </w:tc>
        <w:tc>
          <w:tcPr>
            <w:tcW w:w="3417"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221</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3706"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77.40</w:t>
            </w:r>
          </w:p>
        </w:tc>
        <w:tc>
          <w:tcPr>
            <w:tcW w:w="3615"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77.40</w:t>
            </w:r>
          </w:p>
        </w:tc>
        <w:tc>
          <w:tcPr>
            <w:tcW w:w="3417"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22102</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住房改革支出</w:t>
            </w:r>
          </w:p>
        </w:tc>
        <w:tc>
          <w:tcPr>
            <w:tcW w:w="3706"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77.40</w:t>
            </w:r>
          </w:p>
        </w:tc>
        <w:tc>
          <w:tcPr>
            <w:tcW w:w="3615"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77.40</w:t>
            </w:r>
          </w:p>
        </w:tc>
        <w:tc>
          <w:tcPr>
            <w:tcW w:w="3417"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r>
        <w:tblPrEx>
          <w:tblLayout w:type="fixed"/>
          <w:tblCellMar>
            <w:top w:w="15" w:type="dxa"/>
            <w:left w:w="15" w:type="dxa"/>
            <w:bottom w:w="15" w:type="dxa"/>
            <w:right w:w="15" w:type="dxa"/>
          </w:tblCellMar>
        </w:tblPrEx>
        <w:trPr>
          <w:trHeight w:val="300" w:hRule="atLeast"/>
        </w:trPr>
        <w:tc>
          <w:tcPr>
            <w:tcW w:w="9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2210201</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 xml:space="preserve">  住房公积金</w:t>
            </w:r>
          </w:p>
        </w:tc>
        <w:tc>
          <w:tcPr>
            <w:tcW w:w="3706"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77.40</w:t>
            </w:r>
          </w:p>
        </w:tc>
        <w:tc>
          <w:tcPr>
            <w:tcW w:w="3615" w:type="dxa"/>
            <w:gridSpan w:val="3"/>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rFonts w:hint="eastAsia" w:eastAsia="宋体"/>
                <w:sz w:val="18"/>
                <w:szCs w:val="18"/>
                <w:lang w:val="en-US" w:eastAsia="zh-CN"/>
              </w:rPr>
            </w:pPr>
            <w:r>
              <w:rPr>
                <w:rFonts w:hint="eastAsia"/>
                <w:sz w:val="18"/>
                <w:szCs w:val="18"/>
                <w:lang w:val="en-US" w:eastAsia="zh-CN"/>
              </w:rPr>
              <w:t>77.40</w:t>
            </w:r>
          </w:p>
        </w:tc>
        <w:tc>
          <w:tcPr>
            <w:tcW w:w="3417" w:type="dxa"/>
            <w:gridSpan w:val="2"/>
            <w:tcBorders>
              <w:top w:val="single" w:color="auto" w:sz="4" w:space="0"/>
              <w:left w:val="single" w:color="auto" w:sz="4" w:space="0"/>
              <w:bottom w:val="single" w:color="auto" w:sz="4" w:space="0"/>
              <w:right w:val="single" w:color="auto" w:sz="4" w:space="0"/>
            </w:tcBorders>
            <w:vAlign w:val="bottom"/>
          </w:tcPr>
          <w:p>
            <w:pPr>
              <w:widowControl/>
              <w:jc w:val="right"/>
              <w:textAlignment w:val="center"/>
              <w:rPr>
                <w:sz w:val="18"/>
                <w:szCs w:val="18"/>
              </w:rPr>
            </w:pPr>
          </w:p>
        </w:tc>
      </w:tr>
    </w:tbl>
    <w:p>
      <w:pPr>
        <w:rPr>
          <w:rFonts w:hint="eastAsia" w:ascii="仿宋_GB2312" w:hAnsi="仿宋_GB2312" w:eastAsia="仿宋_GB2312" w:cs="仿宋_GB2312"/>
          <w:sz w:val="18"/>
          <w:szCs w:val="18"/>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3982" w:type="dxa"/>
        <w:tblInd w:w="0" w:type="dxa"/>
        <w:tblLayout w:type="fixed"/>
        <w:tblCellMar>
          <w:top w:w="15" w:type="dxa"/>
          <w:left w:w="15" w:type="dxa"/>
          <w:bottom w:w="15" w:type="dxa"/>
          <w:right w:w="15" w:type="dxa"/>
        </w:tblCellMar>
      </w:tblPr>
      <w:tblGrid>
        <w:gridCol w:w="601"/>
        <w:gridCol w:w="2656"/>
        <w:gridCol w:w="1301"/>
        <w:gridCol w:w="601"/>
        <w:gridCol w:w="2657"/>
        <w:gridCol w:w="1301"/>
        <w:gridCol w:w="601"/>
        <w:gridCol w:w="2657"/>
        <w:gridCol w:w="1607"/>
      </w:tblGrid>
      <w:tr>
        <w:tblPrEx>
          <w:tblLayout w:type="fixed"/>
          <w:tblCellMar>
            <w:top w:w="15" w:type="dxa"/>
            <w:left w:w="15" w:type="dxa"/>
            <w:bottom w:w="15" w:type="dxa"/>
            <w:right w:w="15" w:type="dxa"/>
          </w:tblCellMar>
        </w:tblPrEx>
        <w:trPr>
          <w:trHeight w:val="375" w:hRule="atLeast"/>
        </w:trPr>
        <w:tc>
          <w:tcPr>
            <w:tcW w:w="13982" w:type="dxa"/>
            <w:gridSpan w:val="9"/>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一般公共预算财政拨款基本支出决算表</w:t>
            </w:r>
          </w:p>
        </w:tc>
      </w:tr>
      <w:tr>
        <w:tblPrEx>
          <w:tblLayout w:type="fixed"/>
          <w:tblCellMar>
            <w:top w:w="15" w:type="dxa"/>
            <w:left w:w="15" w:type="dxa"/>
            <w:bottom w:w="15" w:type="dxa"/>
            <w:right w:w="15" w:type="dxa"/>
          </w:tblCellMar>
        </w:tblPrEx>
        <w:trPr>
          <w:trHeight w:val="300" w:hRule="atLeast"/>
        </w:trPr>
        <w:tc>
          <w:tcPr>
            <w:tcW w:w="601" w:type="dxa"/>
            <w:vAlign w:val="center"/>
          </w:tcPr>
          <w:p>
            <w:pPr>
              <w:jc w:val="left"/>
              <w:rPr>
                <w:rFonts w:hint="eastAsia" w:ascii="宋体" w:hAnsi="宋体" w:cs="宋体"/>
                <w:color w:val="000000"/>
                <w:sz w:val="18"/>
                <w:szCs w:val="18"/>
              </w:rPr>
            </w:pPr>
          </w:p>
        </w:tc>
        <w:tc>
          <w:tcPr>
            <w:tcW w:w="2656" w:type="dxa"/>
            <w:vAlign w:val="center"/>
          </w:tcPr>
          <w:p>
            <w:pPr>
              <w:jc w:val="left"/>
              <w:rPr>
                <w:rFonts w:hint="eastAsia" w:ascii="宋体" w:hAnsi="宋体" w:cs="宋体"/>
                <w:color w:val="000000"/>
                <w:sz w:val="18"/>
                <w:szCs w:val="18"/>
              </w:rPr>
            </w:pPr>
          </w:p>
        </w:tc>
        <w:tc>
          <w:tcPr>
            <w:tcW w:w="1301" w:type="dxa"/>
            <w:vAlign w:val="center"/>
          </w:tcPr>
          <w:p>
            <w:pPr>
              <w:jc w:val="left"/>
              <w:rPr>
                <w:rFonts w:hint="eastAsia" w:ascii="宋体" w:hAnsi="宋体" w:cs="宋体"/>
                <w:color w:val="000000"/>
                <w:sz w:val="18"/>
                <w:szCs w:val="18"/>
              </w:rPr>
            </w:pPr>
          </w:p>
        </w:tc>
        <w:tc>
          <w:tcPr>
            <w:tcW w:w="601" w:type="dxa"/>
            <w:vAlign w:val="center"/>
          </w:tcPr>
          <w:p>
            <w:pPr>
              <w:jc w:val="left"/>
              <w:rPr>
                <w:rFonts w:hint="eastAsia" w:ascii="宋体" w:hAnsi="宋体" w:cs="宋体"/>
                <w:color w:val="000000"/>
                <w:sz w:val="18"/>
                <w:szCs w:val="18"/>
              </w:rPr>
            </w:pPr>
          </w:p>
        </w:tc>
        <w:tc>
          <w:tcPr>
            <w:tcW w:w="2657" w:type="dxa"/>
            <w:vAlign w:val="center"/>
          </w:tcPr>
          <w:p>
            <w:pPr>
              <w:jc w:val="left"/>
              <w:rPr>
                <w:rFonts w:hint="eastAsia" w:ascii="宋体" w:hAnsi="宋体" w:cs="宋体"/>
                <w:color w:val="000000"/>
                <w:sz w:val="18"/>
                <w:szCs w:val="18"/>
              </w:rPr>
            </w:pPr>
          </w:p>
        </w:tc>
        <w:tc>
          <w:tcPr>
            <w:tcW w:w="1301" w:type="dxa"/>
            <w:vAlign w:val="center"/>
          </w:tcPr>
          <w:p>
            <w:pPr>
              <w:jc w:val="left"/>
              <w:rPr>
                <w:rFonts w:hint="eastAsia" w:ascii="宋体" w:hAnsi="宋体" w:cs="宋体"/>
                <w:color w:val="000000"/>
                <w:sz w:val="18"/>
                <w:szCs w:val="18"/>
              </w:rPr>
            </w:pPr>
          </w:p>
        </w:tc>
        <w:tc>
          <w:tcPr>
            <w:tcW w:w="601" w:type="dxa"/>
            <w:vAlign w:val="center"/>
          </w:tcPr>
          <w:p>
            <w:pPr>
              <w:jc w:val="left"/>
              <w:rPr>
                <w:rFonts w:hint="eastAsia" w:ascii="宋体" w:hAnsi="宋体" w:cs="宋体"/>
                <w:color w:val="000000"/>
                <w:sz w:val="18"/>
                <w:szCs w:val="18"/>
              </w:rPr>
            </w:pPr>
          </w:p>
        </w:tc>
        <w:tc>
          <w:tcPr>
            <w:tcW w:w="2657" w:type="dxa"/>
            <w:vAlign w:val="center"/>
          </w:tcPr>
          <w:p>
            <w:pPr>
              <w:jc w:val="left"/>
              <w:rPr>
                <w:rFonts w:hint="eastAsia" w:ascii="宋体" w:hAnsi="宋体" w:cs="宋体"/>
                <w:color w:val="000000"/>
                <w:sz w:val="18"/>
                <w:szCs w:val="18"/>
              </w:rPr>
            </w:pPr>
          </w:p>
        </w:tc>
        <w:tc>
          <w:tcPr>
            <w:tcW w:w="1607" w:type="dxa"/>
            <w:tcBorders>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金额单位：万元</w:t>
            </w:r>
          </w:p>
        </w:tc>
      </w:tr>
      <w:tr>
        <w:tblPrEx>
          <w:tblLayout w:type="fixed"/>
          <w:tblCellMar>
            <w:top w:w="15" w:type="dxa"/>
            <w:left w:w="15" w:type="dxa"/>
            <w:bottom w:w="15" w:type="dxa"/>
            <w:right w:w="15" w:type="dxa"/>
          </w:tblCellMar>
        </w:tblPrEx>
        <w:trPr>
          <w:trHeight w:val="300" w:hRule="atLeast"/>
        </w:trPr>
        <w:tc>
          <w:tcPr>
            <w:tcW w:w="5159" w:type="dxa"/>
            <w:gridSpan w:val="4"/>
            <w:tcBorders>
              <w:bottom w:val="single" w:color="auto" w:sz="4" w:space="0"/>
            </w:tcBorders>
            <w:vAlign w:val="center"/>
          </w:tcPr>
          <w:p>
            <w:pPr>
              <w:jc w:val="left"/>
              <w:rPr>
                <w:rFonts w:hint="eastAsia" w:ascii="宋体" w:hAnsi="宋体" w:cs="宋体"/>
                <w:color w:val="000000"/>
                <w:sz w:val="18"/>
                <w:szCs w:val="18"/>
              </w:rPr>
            </w:pPr>
            <w:r>
              <w:rPr>
                <w:rFonts w:hint="eastAsia" w:ascii="宋体" w:hAnsi="宋体" w:cs="宋体"/>
                <w:color w:val="000000"/>
                <w:kern w:val="0"/>
                <w:sz w:val="22"/>
                <w:lang w:bidi="ar"/>
              </w:rPr>
              <w:t>部门：</w:t>
            </w:r>
          </w:p>
        </w:tc>
        <w:tc>
          <w:tcPr>
            <w:tcW w:w="2657" w:type="dxa"/>
            <w:tcBorders>
              <w:bottom w:val="single" w:color="auto" w:sz="4" w:space="0"/>
            </w:tcBorders>
            <w:vAlign w:val="center"/>
          </w:tcPr>
          <w:p>
            <w:pPr>
              <w:jc w:val="center"/>
              <w:rPr>
                <w:rFonts w:hint="eastAsia" w:ascii="宋体" w:hAnsi="宋体" w:cs="宋体"/>
                <w:color w:val="000000"/>
                <w:sz w:val="22"/>
              </w:rPr>
            </w:pPr>
          </w:p>
        </w:tc>
        <w:tc>
          <w:tcPr>
            <w:tcW w:w="1301" w:type="dxa"/>
            <w:tcBorders>
              <w:bottom w:val="single" w:color="auto" w:sz="4" w:space="0"/>
            </w:tcBorders>
            <w:vAlign w:val="center"/>
          </w:tcPr>
          <w:p>
            <w:pPr>
              <w:jc w:val="left"/>
              <w:rPr>
                <w:rFonts w:hint="eastAsia" w:ascii="宋体" w:hAnsi="宋体" w:cs="宋体"/>
                <w:color w:val="000000"/>
                <w:sz w:val="18"/>
                <w:szCs w:val="18"/>
              </w:rPr>
            </w:pPr>
          </w:p>
        </w:tc>
        <w:tc>
          <w:tcPr>
            <w:tcW w:w="601" w:type="dxa"/>
            <w:tcBorders>
              <w:bottom w:val="single" w:color="auto" w:sz="4" w:space="0"/>
            </w:tcBorders>
            <w:vAlign w:val="center"/>
          </w:tcPr>
          <w:p>
            <w:pPr>
              <w:jc w:val="left"/>
              <w:rPr>
                <w:rFonts w:hint="eastAsia" w:ascii="宋体" w:hAnsi="宋体" w:cs="宋体"/>
                <w:color w:val="000000"/>
                <w:sz w:val="18"/>
                <w:szCs w:val="18"/>
              </w:rPr>
            </w:pPr>
          </w:p>
        </w:tc>
        <w:tc>
          <w:tcPr>
            <w:tcW w:w="2657" w:type="dxa"/>
            <w:tcBorders>
              <w:bottom w:val="single" w:color="auto" w:sz="4" w:space="0"/>
            </w:tcBorders>
            <w:vAlign w:val="center"/>
          </w:tcPr>
          <w:p>
            <w:pPr>
              <w:jc w:val="left"/>
              <w:rPr>
                <w:rFonts w:hint="eastAsia" w:ascii="宋体" w:hAnsi="宋体" w:cs="宋体"/>
                <w:color w:val="000000"/>
                <w:sz w:val="18"/>
                <w:szCs w:val="18"/>
              </w:rPr>
            </w:pPr>
          </w:p>
        </w:tc>
        <w:tc>
          <w:tcPr>
            <w:tcW w:w="1607" w:type="dxa"/>
            <w:tcBorders>
              <w:bottom w:val="single" w:color="auto" w:sz="4" w:space="0"/>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公开06表</w:t>
            </w:r>
          </w:p>
        </w:tc>
      </w:tr>
      <w:tr>
        <w:tblPrEx>
          <w:tblLayout w:type="fixed"/>
          <w:tblCellMar>
            <w:top w:w="15" w:type="dxa"/>
            <w:left w:w="15" w:type="dxa"/>
            <w:bottom w:w="15" w:type="dxa"/>
            <w:right w:w="15" w:type="dxa"/>
          </w:tblCellMar>
        </w:tblPrEx>
        <w:trPr>
          <w:trHeight w:val="300" w:hRule="atLeast"/>
        </w:trPr>
        <w:tc>
          <w:tcPr>
            <w:tcW w:w="4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w:t>
            </w:r>
          </w:p>
        </w:tc>
        <w:tc>
          <w:tcPr>
            <w:tcW w:w="9424"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w:t>
            </w:r>
          </w:p>
        </w:tc>
      </w:tr>
      <w:tr>
        <w:tblPrEx>
          <w:tblLayout w:type="fixed"/>
          <w:tblCellMar>
            <w:top w:w="15" w:type="dxa"/>
            <w:left w:w="15" w:type="dxa"/>
            <w:bottom w:w="15" w:type="dxa"/>
            <w:right w:w="15" w:type="dxa"/>
          </w:tblCellMar>
        </w:tblPrEx>
        <w:trPr>
          <w:trHeight w:val="312" w:hRule="atLeast"/>
        </w:trPr>
        <w:tc>
          <w:tcPr>
            <w:tcW w:w="601"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656"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30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60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657"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30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60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657"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607"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r>
      <w:tr>
        <w:tblPrEx>
          <w:tblLayout w:type="fixed"/>
          <w:tblCellMar>
            <w:top w:w="15" w:type="dxa"/>
            <w:left w:w="15" w:type="dxa"/>
            <w:bottom w:w="15" w:type="dxa"/>
            <w:right w:w="15" w:type="dxa"/>
          </w:tblCellMar>
        </w:tblPrEx>
        <w:trPr>
          <w:trHeight w:val="600" w:hRule="atLeast"/>
        </w:trPr>
        <w:tc>
          <w:tcPr>
            <w:tcW w:w="601"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656"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301"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601"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657"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301"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601"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657"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07"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656" w:type="dxa"/>
            <w:tcBorders>
              <w:top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1301" w:type="dxa"/>
            <w:tcBorders>
              <w:top w:val="single" w:color="auto" w:sz="4" w:space="0"/>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1217.15</w:t>
            </w:r>
          </w:p>
        </w:tc>
        <w:tc>
          <w:tcPr>
            <w:tcW w:w="601" w:type="dxa"/>
            <w:tcBorders>
              <w:top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657" w:type="dxa"/>
            <w:tcBorders>
              <w:top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1301" w:type="dxa"/>
            <w:tcBorders>
              <w:top w:val="single" w:color="auto" w:sz="4" w:space="0"/>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98.25</w:t>
            </w:r>
          </w:p>
        </w:tc>
        <w:tc>
          <w:tcPr>
            <w:tcW w:w="601" w:type="dxa"/>
            <w:tcBorders>
              <w:top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2657" w:type="dxa"/>
            <w:tcBorders>
              <w:top w:val="single" w:color="auto"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其他资本性支出</w:t>
            </w:r>
          </w:p>
        </w:tc>
        <w:tc>
          <w:tcPr>
            <w:tcW w:w="1607" w:type="dxa"/>
            <w:tcBorders>
              <w:top w:val="single" w:color="auto" w:sz="4" w:space="0"/>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633.25</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11.53</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1607"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0.01</w:t>
            </w: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78.85</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1607"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0.01</w:t>
            </w: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135.34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30104</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73.6</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160.83</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3.98</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机关事业单位基本养老保险缴费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132.34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6.02</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177.09</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4.07</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9.87</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3.19</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31020</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产权参股</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0.74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公务接待费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0.41</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对企事业单位的补贴</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3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30401</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企业政策性补贴</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30402</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事业单位补贴</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89.04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30403</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财政贴息</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生产补贴</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30499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其他对企事业单位的补贴</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30311</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77.4</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债务利息支出</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30312</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提租补贴</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12.51</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30313</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购房补贴</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8.31</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30707</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30314</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采暖补贴</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6.49</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30315</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物业服务补贴</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22.09</w:t>
            </w: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656"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其他对个人和家庭的补助支出</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2657"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601" w:type="dxa"/>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2656"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130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601"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657" w:type="dxa"/>
            <w:tcBorders>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17.07</w:t>
            </w:r>
          </w:p>
        </w:tc>
        <w:tc>
          <w:tcPr>
            <w:tcW w:w="601"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2657" w:type="dxa"/>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1607"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257"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130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1394.24</w:t>
            </w:r>
          </w:p>
        </w:tc>
        <w:tc>
          <w:tcPr>
            <w:tcW w:w="7817" w:type="dxa"/>
            <w:gridSpan w:val="5"/>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1607" w:type="dxa"/>
            <w:tcBorders>
              <w:bottom w:val="single" w:color="000000" w:sz="4" w:space="0"/>
              <w:right w:val="single" w:color="000000" w:sz="4" w:space="0"/>
            </w:tcBorders>
            <w:vAlign w:val="center"/>
          </w:tcPr>
          <w:p>
            <w:pPr>
              <w:tabs>
                <w:tab w:val="left" w:pos="559"/>
              </w:tabs>
              <w:jc w:val="left"/>
              <w:rPr>
                <w:rFonts w:hint="eastAsia" w:ascii="宋体" w:hAnsi="宋体" w:eastAsia="宋体" w:cs="宋体"/>
                <w:color w:val="000000"/>
                <w:sz w:val="20"/>
                <w:szCs w:val="20"/>
                <w:lang w:val="en-US" w:eastAsia="zh-CN"/>
              </w:rPr>
            </w:pPr>
            <w:r>
              <w:rPr>
                <w:rFonts w:hint="eastAsia" w:ascii="宋体" w:hAnsi="宋体" w:cs="宋体"/>
                <w:color w:val="000000"/>
                <w:sz w:val="20"/>
                <w:szCs w:val="20"/>
                <w:lang w:eastAsia="zh-CN"/>
              </w:rPr>
              <w:tab/>
            </w:r>
            <w:r>
              <w:rPr>
                <w:rFonts w:hint="eastAsia" w:ascii="宋体" w:hAnsi="宋体" w:cs="宋体"/>
                <w:color w:val="000000"/>
                <w:sz w:val="20"/>
                <w:szCs w:val="20"/>
                <w:lang w:val="en-US" w:eastAsia="zh-CN"/>
              </w:rPr>
              <w:t>98.25</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3807" w:type="dxa"/>
        <w:tblInd w:w="0" w:type="dxa"/>
        <w:tblLayout w:type="fixed"/>
        <w:tblCellMar>
          <w:top w:w="15" w:type="dxa"/>
          <w:left w:w="15" w:type="dxa"/>
          <w:bottom w:w="15" w:type="dxa"/>
          <w:right w:w="15" w:type="dxa"/>
        </w:tblCellMar>
      </w:tblPr>
      <w:tblGrid>
        <w:gridCol w:w="1506"/>
        <w:gridCol w:w="1071"/>
        <w:gridCol w:w="1025"/>
        <w:gridCol w:w="1025"/>
        <w:gridCol w:w="1025"/>
        <w:gridCol w:w="1478"/>
        <w:gridCol w:w="1025"/>
        <w:gridCol w:w="1071"/>
        <w:gridCol w:w="1025"/>
        <w:gridCol w:w="1025"/>
        <w:gridCol w:w="1025"/>
        <w:gridCol w:w="1506"/>
      </w:tblGrid>
      <w:tr>
        <w:tblPrEx>
          <w:tblLayout w:type="fixed"/>
          <w:tblCellMar>
            <w:top w:w="15" w:type="dxa"/>
            <w:left w:w="15" w:type="dxa"/>
            <w:bottom w:w="15" w:type="dxa"/>
            <w:right w:w="15" w:type="dxa"/>
          </w:tblCellMar>
        </w:tblPrEx>
        <w:trPr>
          <w:trHeight w:val="555" w:hRule="atLeast"/>
        </w:trPr>
        <w:tc>
          <w:tcPr>
            <w:tcW w:w="13807" w:type="dxa"/>
            <w:gridSpan w:val="12"/>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一般公共预算财政拨款“三公”经费支出决算表</w:t>
            </w:r>
          </w:p>
        </w:tc>
      </w:tr>
      <w:tr>
        <w:tblPrEx>
          <w:tblLayout w:type="fixed"/>
          <w:tblCellMar>
            <w:top w:w="15" w:type="dxa"/>
            <w:left w:w="15" w:type="dxa"/>
            <w:bottom w:w="15" w:type="dxa"/>
            <w:right w:w="15" w:type="dxa"/>
          </w:tblCellMar>
        </w:tblPrEx>
        <w:trPr>
          <w:trHeight w:val="300" w:hRule="atLeast"/>
        </w:trPr>
        <w:tc>
          <w:tcPr>
            <w:tcW w:w="1506" w:type="dxa"/>
            <w:vAlign w:val="center"/>
          </w:tcPr>
          <w:p>
            <w:pPr>
              <w:widowControl/>
              <w:jc w:val="left"/>
              <w:textAlignment w:val="center"/>
              <w:rPr>
                <w:rFonts w:hint="eastAsia" w:ascii="宋体" w:hAnsi="宋体" w:cs="宋体"/>
                <w:color w:val="000000"/>
                <w:sz w:val="22"/>
              </w:rPr>
            </w:pPr>
          </w:p>
        </w:tc>
        <w:tc>
          <w:tcPr>
            <w:tcW w:w="1071" w:type="dxa"/>
            <w:vAlign w:val="center"/>
          </w:tcPr>
          <w:p>
            <w:pPr>
              <w:jc w:val="left"/>
              <w:rPr>
                <w:rFonts w:hint="eastAsia" w:ascii="宋体" w:hAnsi="宋体" w:cs="宋体"/>
                <w:color w:val="000000"/>
                <w:sz w:val="18"/>
                <w:szCs w:val="18"/>
              </w:rPr>
            </w:pPr>
          </w:p>
        </w:tc>
        <w:tc>
          <w:tcPr>
            <w:tcW w:w="1025" w:type="dxa"/>
            <w:vAlign w:val="center"/>
          </w:tcPr>
          <w:p>
            <w:pPr>
              <w:jc w:val="left"/>
              <w:rPr>
                <w:rFonts w:hint="eastAsia" w:ascii="宋体" w:hAnsi="宋体" w:cs="宋体"/>
                <w:color w:val="000000"/>
                <w:sz w:val="18"/>
                <w:szCs w:val="18"/>
              </w:rPr>
            </w:pPr>
          </w:p>
        </w:tc>
        <w:tc>
          <w:tcPr>
            <w:tcW w:w="1025" w:type="dxa"/>
            <w:vAlign w:val="center"/>
          </w:tcPr>
          <w:p>
            <w:pPr>
              <w:jc w:val="left"/>
              <w:rPr>
                <w:rFonts w:hint="eastAsia" w:ascii="宋体" w:hAnsi="宋体" w:cs="宋体"/>
                <w:color w:val="000000"/>
                <w:sz w:val="18"/>
                <w:szCs w:val="18"/>
              </w:rPr>
            </w:pPr>
          </w:p>
        </w:tc>
        <w:tc>
          <w:tcPr>
            <w:tcW w:w="1025" w:type="dxa"/>
            <w:vAlign w:val="center"/>
          </w:tcPr>
          <w:p>
            <w:pPr>
              <w:jc w:val="left"/>
              <w:rPr>
                <w:rFonts w:hint="eastAsia" w:ascii="宋体" w:hAnsi="宋体" w:cs="宋体"/>
                <w:color w:val="000000"/>
                <w:sz w:val="18"/>
                <w:szCs w:val="18"/>
              </w:rPr>
            </w:pPr>
          </w:p>
        </w:tc>
        <w:tc>
          <w:tcPr>
            <w:tcW w:w="1478" w:type="dxa"/>
            <w:vAlign w:val="center"/>
          </w:tcPr>
          <w:p>
            <w:pPr>
              <w:jc w:val="left"/>
              <w:rPr>
                <w:rFonts w:hint="eastAsia" w:ascii="宋体" w:hAnsi="宋体" w:cs="宋体"/>
                <w:color w:val="000000"/>
                <w:sz w:val="18"/>
                <w:szCs w:val="18"/>
              </w:rPr>
            </w:pPr>
          </w:p>
        </w:tc>
        <w:tc>
          <w:tcPr>
            <w:tcW w:w="1025" w:type="dxa"/>
            <w:vAlign w:val="center"/>
          </w:tcPr>
          <w:p>
            <w:pPr>
              <w:jc w:val="left"/>
              <w:rPr>
                <w:rFonts w:hint="eastAsia" w:ascii="宋体" w:hAnsi="宋体" w:cs="宋体"/>
                <w:color w:val="000000"/>
                <w:sz w:val="18"/>
                <w:szCs w:val="18"/>
              </w:rPr>
            </w:pPr>
          </w:p>
        </w:tc>
        <w:tc>
          <w:tcPr>
            <w:tcW w:w="1071" w:type="dxa"/>
            <w:vAlign w:val="center"/>
          </w:tcPr>
          <w:p>
            <w:pPr>
              <w:jc w:val="left"/>
              <w:rPr>
                <w:rFonts w:hint="eastAsia" w:ascii="宋体" w:hAnsi="宋体" w:cs="宋体"/>
                <w:color w:val="000000"/>
                <w:sz w:val="18"/>
                <w:szCs w:val="18"/>
              </w:rPr>
            </w:pPr>
          </w:p>
        </w:tc>
        <w:tc>
          <w:tcPr>
            <w:tcW w:w="1025" w:type="dxa"/>
            <w:vAlign w:val="center"/>
          </w:tcPr>
          <w:p>
            <w:pPr>
              <w:jc w:val="left"/>
              <w:rPr>
                <w:rFonts w:hint="eastAsia" w:ascii="宋体" w:hAnsi="宋体" w:cs="宋体"/>
                <w:color w:val="000000"/>
                <w:sz w:val="18"/>
                <w:szCs w:val="18"/>
              </w:rPr>
            </w:pPr>
          </w:p>
        </w:tc>
        <w:tc>
          <w:tcPr>
            <w:tcW w:w="1025" w:type="dxa"/>
            <w:vAlign w:val="center"/>
          </w:tcPr>
          <w:p>
            <w:pPr>
              <w:jc w:val="left"/>
              <w:rPr>
                <w:rFonts w:hint="eastAsia" w:ascii="宋体" w:hAnsi="宋体" w:cs="宋体"/>
                <w:color w:val="000000"/>
                <w:sz w:val="18"/>
                <w:szCs w:val="18"/>
              </w:rPr>
            </w:pPr>
          </w:p>
        </w:tc>
        <w:tc>
          <w:tcPr>
            <w:tcW w:w="1025" w:type="dxa"/>
            <w:vAlign w:val="center"/>
          </w:tcPr>
          <w:p>
            <w:pPr>
              <w:jc w:val="left"/>
              <w:rPr>
                <w:rFonts w:hint="eastAsia" w:ascii="宋体" w:hAnsi="宋体" w:cs="宋体"/>
                <w:color w:val="000000"/>
                <w:sz w:val="18"/>
                <w:szCs w:val="18"/>
              </w:rPr>
            </w:pPr>
          </w:p>
        </w:tc>
        <w:tc>
          <w:tcPr>
            <w:tcW w:w="1506" w:type="dxa"/>
            <w:tcBorders>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金额单位：万元</w:t>
            </w:r>
          </w:p>
        </w:tc>
      </w:tr>
      <w:tr>
        <w:tblPrEx>
          <w:tblLayout w:type="fixed"/>
          <w:tblCellMar>
            <w:top w:w="15" w:type="dxa"/>
            <w:left w:w="15" w:type="dxa"/>
            <w:bottom w:w="15" w:type="dxa"/>
            <w:right w:w="15" w:type="dxa"/>
          </w:tblCellMar>
        </w:tblPrEx>
        <w:trPr>
          <w:trHeight w:val="300" w:hRule="atLeast"/>
        </w:trPr>
        <w:tc>
          <w:tcPr>
            <w:tcW w:w="4627" w:type="dxa"/>
            <w:gridSpan w:val="4"/>
            <w:tcBorders>
              <w:bottom w:val="single" w:color="auto" w:sz="4" w:space="0"/>
            </w:tcBorders>
            <w:vAlign w:val="center"/>
          </w:tcPr>
          <w:p>
            <w:pPr>
              <w:jc w:val="left"/>
              <w:rPr>
                <w:rFonts w:hint="eastAsia" w:ascii="宋体" w:hAnsi="宋体" w:cs="宋体"/>
                <w:color w:val="000000"/>
                <w:sz w:val="18"/>
                <w:szCs w:val="18"/>
              </w:rPr>
            </w:pPr>
            <w:r>
              <w:rPr>
                <w:rFonts w:hint="eastAsia" w:ascii="宋体" w:hAnsi="宋体" w:cs="宋体"/>
                <w:color w:val="000000"/>
                <w:kern w:val="0"/>
                <w:sz w:val="22"/>
                <w:lang w:bidi="ar"/>
              </w:rPr>
              <w:t>部门：</w:t>
            </w:r>
          </w:p>
        </w:tc>
        <w:tc>
          <w:tcPr>
            <w:tcW w:w="1025" w:type="dxa"/>
            <w:tcBorders>
              <w:bottom w:val="single" w:color="auto" w:sz="4" w:space="0"/>
            </w:tcBorders>
            <w:vAlign w:val="center"/>
          </w:tcPr>
          <w:p>
            <w:pPr>
              <w:jc w:val="left"/>
              <w:rPr>
                <w:rFonts w:hint="eastAsia" w:ascii="宋体" w:hAnsi="宋体" w:cs="宋体"/>
                <w:color w:val="000000"/>
                <w:sz w:val="18"/>
                <w:szCs w:val="18"/>
              </w:rPr>
            </w:pPr>
          </w:p>
        </w:tc>
        <w:tc>
          <w:tcPr>
            <w:tcW w:w="1478" w:type="dxa"/>
            <w:tcBorders>
              <w:bottom w:val="single" w:color="auto" w:sz="4" w:space="0"/>
            </w:tcBorders>
            <w:vAlign w:val="center"/>
          </w:tcPr>
          <w:p>
            <w:pPr>
              <w:jc w:val="center"/>
              <w:rPr>
                <w:rFonts w:hint="eastAsia" w:ascii="宋体" w:hAnsi="宋体" w:cs="宋体"/>
                <w:color w:val="000000"/>
                <w:sz w:val="22"/>
              </w:rPr>
            </w:pPr>
          </w:p>
        </w:tc>
        <w:tc>
          <w:tcPr>
            <w:tcW w:w="1025" w:type="dxa"/>
            <w:tcBorders>
              <w:bottom w:val="single" w:color="auto" w:sz="4" w:space="0"/>
            </w:tcBorders>
            <w:vAlign w:val="center"/>
          </w:tcPr>
          <w:p>
            <w:pPr>
              <w:jc w:val="left"/>
              <w:rPr>
                <w:rFonts w:hint="eastAsia" w:ascii="宋体" w:hAnsi="宋体" w:cs="宋体"/>
                <w:color w:val="000000"/>
                <w:sz w:val="18"/>
                <w:szCs w:val="18"/>
              </w:rPr>
            </w:pPr>
          </w:p>
        </w:tc>
        <w:tc>
          <w:tcPr>
            <w:tcW w:w="1071" w:type="dxa"/>
            <w:tcBorders>
              <w:bottom w:val="single" w:color="auto" w:sz="4" w:space="0"/>
            </w:tcBorders>
            <w:vAlign w:val="center"/>
          </w:tcPr>
          <w:p>
            <w:pPr>
              <w:jc w:val="left"/>
              <w:rPr>
                <w:rFonts w:hint="eastAsia" w:ascii="宋体" w:hAnsi="宋体" w:cs="宋体"/>
                <w:color w:val="000000"/>
                <w:sz w:val="18"/>
                <w:szCs w:val="18"/>
              </w:rPr>
            </w:pPr>
          </w:p>
        </w:tc>
        <w:tc>
          <w:tcPr>
            <w:tcW w:w="1025" w:type="dxa"/>
            <w:tcBorders>
              <w:bottom w:val="single" w:color="auto" w:sz="4" w:space="0"/>
            </w:tcBorders>
            <w:vAlign w:val="center"/>
          </w:tcPr>
          <w:p>
            <w:pPr>
              <w:jc w:val="left"/>
              <w:rPr>
                <w:rFonts w:hint="eastAsia" w:ascii="宋体" w:hAnsi="宋体" w:cs="宋体"/>
                <w:color w:val="000000"/>
                <w:sz w:val="18"/>
                <w:szCs w:val="18"/>
              </w:rPr>
            </w:pPr>
          </w:p>
        </w:tc>
        <w:tc>
          <w:tcPr>
            <w:tcW w:w="1025" w:type="dxa"/>
            <w:tcBorders>
              <w:bottom w:val="single" w:color="auto" w:sz="4" w:space="0"/>
            </w:tcBorders>
            <w:vAlign w:val="center"/>
          </w:tcPr>
          <w:p>
            <w:pPr>
              <w:jc w:val="left"/>
              <w:rPr>
                <w:rFonts w:hint="eastAsia" w:ascii="宋体" w:hAnsi="宋体" w:cs="宋体"/>
                <w:color w:val="000000"/>
                <w:sz w:val="18"/>
                <w:szCs w:val="18"/>
              </w:rPr>
            </w:pPr>
          </w:p>
        </w:tc>
        <w:tc>
          <w:tcPr>
            <w:tcW w:w="1025" w:type="dxa"/>
            <w:tcBorders>
              <w:bottom w:val="single" w:color="auto" w:sz="4" w:space="0"/>
            </w:tcBorders>
            <w:vAlign w:val="center"/>
          </w:tcPr>
          <w:p>
            <w:pPr>
              <w:jc w:val="left"/>
              <w:rPr>
                <w:rFonts w:hint="eastAsia" w:ascii="宋体" w:hAnsi="宋体" w:cs="宋体"/>
                <w:color w:val="000000"/>
                <w:sz w:val="18"/>
                <w:szCs w:val="18"/>
              </w:rPr>
            </w:pPr>
          </w:p>
        </w:tc>
        <w:tc>
          <w:tcPr>
            <w:tcW w:w="1506" w:type="dxa"/>
            <w:tcBorders>
              <w:bottom w:val="single" w:color="auto" w:sz="4" w:space="0"/>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公开07表</w:t>
            </w:r>
          </w:p>
        </w:tc>
      </w:tr>
      <w:tr>
        <w:tblPrEx>
          <w:tblLayout w:type="fixed"/>
          <w:tblCellMar>
            <w:top w:w="15" w:type="dxa"/>
            <w:left w:w="15" w:type="dxa"/>
            <w:bottom w:w="15" w:type="dxa"/>
            <w:right w:w="15" w:type="dxa"/>
          </w:tblCellMar>
        </w:tblPrEx>
        <w:trPr>
          <w:trHeight w:val="300" w:hRule="atLeast"/>
        </w:trPr>
        <w:tc>
          <w:tcPr>
            <w:tcW w:w="7130"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677"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Layout w:type="fixed"/>
          <w:tblCellMar>
            <w:top w:w="15" w:type="dxa"/>
            <w:left w:w="15" w:type="dxa"/>
            <w:bottom w:w="15" w:type="dxa"/>
            <w:right w:w="15" w:type="dxa"/>
          </w:tblCellMar>
        </w:tblPrEx>
        <w:trPr>
          <w:trHeight w:val="300" w:hRule="atLeast"/>
        </w:trPr>
        <w:tc>
          <w:tcPr>
            <w:tcW w:w="150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07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075" w:type="dxa"/>
            <w:gridSpan w:val="3"/>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478"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025"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071"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075" w:type="dxa"/>
            <w:gridSpan w:val="3"/>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506" w:type="dxa"/>
            <w:vMerge w:val="restart"/>
            <w:tcBorders>
              <w:top w:val="single" w:color="auto"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Layout w:type="fixed"/>
          <w:tblCellMar>
            <w:top w:w="15" w:type="dxa"/>
            <w:left w:w="15" w:type="dxa"/>
            <w:bottom w:w="15" w:type="dxa"/>
            <w:right w:w="15" w:type="dxa"/>
          </w:tblCellMar>
        </w:tblPrEx>
        <w:trPr>
          <w:trHeight w:val="600" w:hRule="atLeast"/>
        </w:trPr>
        <w:tc>
          <w:tcPr>
            <w:tcW w:w="1506" w:type="dxa"/>
            <w:vMerge w:val="continue"/>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071" w:type="dxa"/>
            <w:vMerge w:val="continue"/>
            <w:tcBorders>
              <w:top w:val="single" w:color="auto"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公务用车购置费</w:t>
            </w: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公务用车运行费</w:t>
            </w:r>
          </w:p>
        </w:tc>
        <w:tc>
          <w:tcPr>
            <w:tcW w:w="1478" w:type="dxa"/>
            <w:vMerge w:val="continue"/>
            <w:tcBorders>
              <w:top w:val="single" w:color="auto"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025" w:type="dxa"/>
            <w:vMerge w:val="continue"/>
            <w:tcBorders>
              <w:top w:val="single" w:color="auto"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071" w:type="dxa"/>
            <w:vMerge w:val="continue"/>
            <w:tcBorders>
              <w:top w:val="single" w:color="auto"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公务用车购置费</w:t>
            </w:r>
          </w:p>
        </w:tc>
        <w:tc>
          <w:tcPr>
            <w:tcW w:w="1025" w:type="dxa"/>
            <w:tcBorders>
              <w:top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公务用车运行费</w:t>
            </w:r>
          </w:p>
        </w:tc>
        <w:tc>
          <w:tcPr>
            <w:tcW w:w="1506" w:type="dxa"/>
            <w:vMerge w:val="continue"/>
            <w:tcBorders>
              <w:top w:val="single" w:color="auto"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1506"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71"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02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02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02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478"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02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071"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02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02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025"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506"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Layout w:type="fixed"/>
          <w:tblCellMar>
            <w:top w:w="15" w:type="dxa"/>
            <w:left w:w="15" w:type="dxa"/>
            <w:bottom w:w="15" w:type="dxa"/>
            <w:right w:w="15" w:type="dxa"/>
          </w:tblCellMar>
        </w:tblPrEx>
        <w:trPr>
          <w:trHeight w:val="300" w:hRule="atLeast"/>
        </w:trPr>
        <w:tc>
          <w:tcPr>
            <w:tcW w:w="1506" w:type="dxa"/>
            <w:tcBorders>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11.1</w:t>
            </w:r>
          </w:p>
        </w:tc>
        <w:tc>
          <w:tcPr>
            <w:tcW w:w="1071"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102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1025"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02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1478"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w:t>
            </w:r>
          </w:p>
        </w:tc>
        <w:tc>
          <w:tcPr>
            <w:tcW w:w="102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6.9</w:t>
            </w:r>
          </w:p>
        </w:tc>
        <w:tc>
          <w:tcPr>
            <w:tcW w:w="1071"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02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6.49</w:t>
            </w:r>
          </w:p>
        </w:tc>
        <w:tc>
          <w:tcPr>
            <w:tcW w:w="1025" w:type="dxa"/>
            <w:tcBorders>
              <w:bottom w:val="single" w:color="000000" w:sz="4" w:space="0"/>
              <w:right w:val="single" w:color="000000" w:sz="4" w:space="0"/>
            </w:tcBorders>
            <w:vAlign w:val="center"/>
          </w:tcPr>
          <w:p>
            <w:pPr>
              <w:jc w:val="right"/>
              <w:rPr>
                <w:rFonts w:hint="eastAsia" w:ascii="宋体" w:hAnsi="宋体" w:cs="宋体"/>
                <w:color w:val="000000"/>
                <w:sz w:val="20"/>
                <w:szCs w:val="20"/>
                <w:lang w:val="en-US"/>
              </w:rPr>
            </w:pPr>
          </w:p>
        </w:tc>
        <w:tc>
          <w:tcPr>
            <w:tcW w:w="1025"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6.49</w:t>
            </w:r>
          </w:p>
        </w:tc>
        <w:tc>
          <w:tcPr>
            <w:tcW w:w="1506" w:type="dxa"/>
            <w:tcBorders>
              <w:bottom w:val="single" w:color="000000" w:sz="4" w:space="0"/>
              <w:right w:val="single" w:color="000000" w:sz="4" w:space="0"/>
            </w:tcBorders>
            <w:vAlign w:val="center"/>
          </w:tcPr>
          <w:p>
            <w:pPr>
              <w:jc w:val="right"/>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0.41</w:t>
            </w:r>
          </w:p>
        </w:tc>
      </w:tr>
      <w:tr>
        <w:tblPrEx>
          <w:tblLayout w:type="fixed"/>
          <w:tblCellMar>
            <w:top w:w="15" w:type="dxa"/>
            <w:left w:w="15" w:type="dxa"/>
            <w:bottom w:w="15" w:type="dxa"/>
            <w:right w:w="15" w:type="dxa"/>
          </w:tblCellMar>
        </w:tblPrEx>
        <w:trPr>
          <w:trHeight w:val="600" w:hRule="atLeast"/>
        </w:trPr>
        <w:tc>
          <w:tcPr>
            <w:tcW w:w="13807" w:type="dxa"/>
            <w:gridSpan w:val="12"/>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注：本表反映部门本年度“三公”经费支出预决算情况。其中：预算数为“三公”经费年初预算数，决算数是包括当年一般公共预算财政拨款和以前年度结转资金安排的实际支出。</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3979" w:type="dxa"/>
        <w:tblInd w:w="0" w:type="dxa"/>
        <w:tblLayout w:type="fixed"/>
        <w:tblCellMar>
          <w:top w:w="15" w:type="dxa"/>
          <w:left w:w="15" w:type="dxa"/>
          <w:bottom w:w="15" w:type="dxa"/>
          <w:right w:w="15" w:type="dxa"/>
        </w:tblCellMar>
      </w:tblPr>
      <w:tblGrid>
        <w:gridCol w:w="522"/>
        <w:gridCol w:w="352"/>
        <w:gridCol w:w="696"/>
        <w:gridCol w:w="1049"/>
        <w:gridCol w:w="580"/>
        <w:gridCol w:w="2190"/>
        <w:gridCol w:w="2220"/>
        <w:gridCol w:w="1640"/>
        <w:gridCol w:w="1572"/>
        <w:gridCol w:w="68"/>
        <w:gridCol w:w="983"/>
        <w:gridCol w:w="657"/>
        <w:gridCol w:w="1450"/>
      </w:tblGrid>
      <w:tr>
        <w:tblPrEx>
          <w:tblLayout w:type="fixed"/>
          <w:tblCellMar>
            <w:top w:w="15" w:type="dxa"/>
            <w:left w:w="15" w:type="dxa"/>
            <w:bottom w:w="15" w:type="dxa"/>
            <w:right w:w="15" w:type="dxa"/>
          </w:tblCellMar>
        </w:tblPrEx>
        <w:trPr>
          <w:trHeight w:val="375" w:hRule="atLeast"/>
        </w:trPr>
        <w:tc>
          <w:tcPr>
            <w:tcW w:w="13979" w:type="dxa"/>
            <w:gridSpan w:val="13"/>
            <w:tcBorders>
              <w:right w:val="nil"/>
            </w:tcBorders>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政府性基金预算财政拨款收入支出决算表</w:t>
            </w:r>
          </w:p>
        </w:tc>
      </w:tr>
      <w:tr>
        <w:tblPrEx>
          <w:tblLayout w:type="fixed"/>
          <w:tblCellMar>
            <w:top w:w="15" w:type="dxa"/>
            <w:left w:w="15" w:type="dxa"/>
            <w:bottom w:w="15" w:type="dxa"/>
            <w:right w:w="15" w:type="dxa"/>
          </w:tblCellMar>
        </w:tblPrEx>
        <w:trPr>
          <w:trHeight w:val="300" w:hRule="atLeast"/>
        </w:trPr>
        <w:tc>
          <w:tcPr>
            <w:tcW w:w="522" w:type="dxa"/>
            <w:vAlign w:val="center"/>
          </w:tcPr>
          <w:p>
            <w:pPr>
              <w:jc w:val="left"/>
              <w:rPr>
                <w:rFonts w:hint="eastAsia" w:ascii="宋体" w:hAnsi="宋体" w:cs="宋体"/>
                <w:color w:val="000000"/>
                <w:sz w:val="18"/>
                <w:szCs w:val="18"/>
              </w:rPr>
            </w:pPr>
          </w:p>
        </w:tc>
        <w:tc>
          <w:tcPr>
            <w:tcW w:w="1048" w:type="dxa"/>
            <w:gridSpan w:val="2"/>
            <w:vAlign w:val="center"/>
          </w:tcPr>
          <w:p>
            <w:pPr>
              <w:jc w:val="left"/>
              <w:rPr>
                <w:rFonts w:hint="eastAsia" w:ascii="宋体" w:hAnsi="宋体" w:cs="宋体"/>
                <w:color w:val="000000"/>
                <w:sz w:val="18"/>
                <w:szCs w:val="18"/>
              </w:rPr>
            </w:pPr>
          </w:p>
        </w:tc>
        <w:tc>
          <w:tcPr>
            <w:tcW w:w="1049" w:type="dxa"/>
            <w:vAlign w:val="center"/>
          </w:tcPr>
          <w:p>
            <w:pPr>
              <w:jc w:val="left"/>
              <w:rPr>
                <w:rFonts w:hint="eastAsia" w:ascii="宋体" w:hAnsi="宋体" w:cs="宋体"/>
                <w:color w:val="000000"/>
                <w:sz w:val="18"/>
                <w:szCs w:val="18"/>
              </w:rPr>
            </w:pPr>
          </w:p>
        </w:tc>
        <w:tc>
          <w:tcPr>
            <w:tcW w:w="580" w:type="dxa"/>
            <w:vAlign w:val="center"/>
          </w:tcPr>
          <w:p>
            <w:pPr>
              <w:jc w:val="left"/>
              <w:rPr>
                <w:rFonts w:hint="eastAsia" w:ascii="宋体" w:hAnsi="宋体" w:cs="宋体"/>
                <w:color w:val="000000"/>
                <w:sz w:val="18"/>
                <w:szCs w:val="18"/>
              </w:rPr>
            </w:pPr>
          </w:p>
        </w:tc>
        <w:tc>
          <w:tcPr>
            <w:tcW w:w="2190" w:type="dxa"/>
            <w:vAlign w:val="center"/>
          </w:tcPr>
          <w:p>
            <w:pPr>
              <w:jc w:val="left"/>
              <w:rPr>
                <w:rFonts w:hint="eastAsia" w:ascii="宋体" w:hAnsi="宋体" w:cs="宋体"/>
                <w:color w:val="000000"/>
                <w:sz w:val="18"/>
                <w:szCs w:val="18"/>
              </w:rPr>
            </w:pPr>
          </w:p>
        </w:tc>
        <w:tc>
          <w:tcPr>
            <w:tcW w:w="2220" w:type="dxa"/>
            <w:vAlign w:val="center"/>
          </w:tcPr>
          <w:p>
            <w:pPr>
              <w:jc w:val="left"/>
              <w:rPr>
                <w:rFonts w:hint="eastAsia" w:ascii="宋体" w:hAnsi="宋体" w:cs="宋体"/>
                <w:color w:val="000000"/>
                <w:sz w:val="18"/>
                <w:szCs w:val="18"/>
              </w:rPr>
            </w:pPr>
          </w:p>
        </w:tc>
        <w:tc>
          <w:tcPr>
            <w:tcW w:w="3212" w:type="dxa"/>
            <w:gridSpan w:val="2"/>
            <w:vAlign w:val="center"/>
          </w:tcPr>
          <w:p>
            <w:pPr>
              <w:jc w:val="left"/>
              <w:rPr>
                <w:rFonts w:hint="eastAsia" w:ascii="宋体" w:hAnsi="宋体" w:cs="宋体"/>
                <w:color w:val="000000"/>
                <w:sz w:val="18"/>
                <w:szCs w:val="18"/>
              </w:rPr>
            </w:pPr>
          </w:p>
        </w:tc>
        <w:tc>
          <w:tcPr>
            <w:tcW w:w="3158" w:type="dxa"/>
            <w:gridSpan w:val="4"/>
            <w:tcBorders>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金额单位：万元</w:t>
            </w:r>
          </w:p>
        </w:tc>
      </w:tr>
      <w:tr>
        <w:tblPrEx>
          <w:tblLayout w:type="fixed"/>
          <w:tblCellMar>
            <w:top w:w="15" w:type="dxa"/>
            <w:left w:w="15" w:type="dxa"/>
            <w:bottom w:w="15" w:type="dxa"/>
            <w:right w:w="15" w:type="dxa"/>
          </w:tblCellMar>
        </w:tblPrEx>
        <w:trPr>
          <w:trHeight w:val="300" w:hRule="atLeast"/>
        </w:trPr>
        <w:tc>
          <w:tcPr>
            <w:tcW w:w="3199" w:type="dxa"/>
            <w:gridSpan w:val="5"/>
            <w:tcBorders>
              <w:bottom w:val="single" w:color="auto" w:sz="4" w:space="0"/>
            </w:tcBorders>
            <w:vAlign w:val="center"/>
          </w:tcPr>
          <w:p>
            <w:pPr>
              <w:jc w:val="left"/>
              <w:rPr>
                <w:rFonts w:hint="eastAsia" w:ascii="宋体" w:hAnsi="宋体" w:cs="宋体"/>
                <w:color w:val="000000"/>
                <w:sz w:val="18"/>
                <w:szCs w:val="18"/>
              </w:rPr>
            </w:pPr>
            <w:r>
              <w:rPr>
                <w:rFonts w:hint="eastAsia" w:ascii="宋体" w:hAnsi="宋体" w:cs="宋体"/>
                <w:color w:val="000000"/>
                <w:kern w:val="0"/>
                <w:sz w:val="22"/>
                <w:lang w:bidi="ar"/>
              </w:rPr>
              <w:t>部门：</w:t>
            </w:r>
          </w:p>
        </w:tc>
        <w:tc>
          <w:tcPr>
            <w:tcW w:w="2190" w:type="dxa"/>
            <w:tcBorders>
              <w:bottom w:val="single" w:color="auto" w:sz="4" w:space="0"/>
            </w:tcBorders>
            <w:vAlign w:val="center"/>
          </w:tcPr>
          <w:p>
            <w:pPr>
              <w:widowControl/>
              <w:jc w:val="center"/>
              <w:textAlignment w:val="center"/>
              <w:rPr>
                <w:rFonts w:hint="eastAsia" w:ascii="宋体" w:hAnsi="宋体" w:cs="宋体"/>
                <w:color w:val="000000"/>
                <w:sz w:val="22"/>
              </w:rPr>
            </w:pPr>
          </w:p>
        </w:tc>
        <w:tc>
          <w:tcPr>
            <w:tcW w:w="2220" w:type="dxa"/>
            <w:tcBorders>
              <w:bottom w:val="single" w:color="auto" w:sz="4" w:space="0"/>
            </w:tcBorders>
            <w:vAlign w:val="center"/>
          </w:tcPr>
          <w:p>
            <w:pPr>
              <w:jc w:val="left"/>
              <w:rPr>
                <w:rFonts w:hint="eastAsia" w:ascii="宋体" w:hAnsi="宋体" w:cs="宋体"/>
                <w:color w:val="000000"/>
                <w:sz w:val="18"/>
                <w:szCs w:val="18"/>
              </w:rPr>
            </w:pPr>
          </w:p>
        </w:tc>
        <w:tc>
          <w:tcPr>
            <w:tcW w:w="3212" w:type="dxa"/>
            <w:gridSpan w:val="2"/>
            <w:tcBorders>
              <w:bottom w:val="single" w:color="auto" w:sz="4" w:space="0"/>
            </w:tcBorders>
            <w:vAlign w:val="center"/>
          </w:tcPr>
          <w:p>
            <w:pPr>
              <w:jc w:val="left"/>
              <w:rPr>
                <w:rFonts w:hint="eastAsia" w:ascii="宋体" w:hAnsi="宋体" w:cs="宋体"/>
                <w:color w:val="000000"/>
                <w:sz w:val="18"/>
                <w:szCs w:val="18"/>
              </w:rPr>
            </w:pPr>
          </w:p>
        </w:tc>
        <w:tc>
          <w:tcPr>
            <w:tcW w:w="1051" w:type="dxa"/>
            <w:gridSpan w:val="2"/>
            <w:tcBorders>
              <w:bottom w:val="single" w:color="auto" w:sz="4" w:space="0"/>
            </w:tcBorders>
            <w:vAlign w:val="center"/>
          </w:tcPr>
          <w:p>
            <w:pPr>
              <w:jc w:val="left"/>
              <w:rPr>
                <w:rFonts w:hint="eastAsia" w:ascii="宋体" w:hAnsi="宋体" w:cs="宋体"/>
                <w:color w:val="000000"/>
                <w:sz w:val="18"/>
                <w:szCs w:val="18"/>
              </w:rPr>
            </w:pPr>
          </w:p>
        </w:tc>
        <w:tc>
          <w:tcPr>
            <w:tcW w:w="2107" w:type="dxa"/>
            <w:gridSpan w:val="2"/>
            <w:tcBorders>
              <w:bottom w:val="single" w:color="auto" w:sz="4" w:space="0"/>
              <w:right w:val="nil"/>
            </w:tcBorders>
            <w:vAlign w:val="center"/>
          </w:tcPr>
          <w:p>
            <w:pPr>
              <w:widowControl/>
              <w:jc w:val="right"/>
              <w:textAlignment w:val="center"/>
              <w:rPr>
                <w:rFonts w:hint="eastAsia" w:ascii="宋体" w:hAnsi="宋体" w:cs="宋体"/>
                <w:color w:val="000000"/>
                <w:sz w:val="22"/>
              </w:rPr>
            </w:pPr>
            <w:r>
              <w:rPr>
                <w:rFonts w:hint="eastAsia" w:ascii="宋体" w:hAnsi="宋体" w:cs="宋体"/>
                <w:color w:val="000000"/>
                <w:kern w:val="0"/>
                <w:sz w:val="22"/>
                <w:lang w:bidi="ar"/>
              </w:rPr>
              <w:t>公开08表</w:t>
            </w:r>
          </w:p>
        </w:tc>
      </w:tr>
      <w:tr>
        <w:tblPrEx>
          <w:tblLayout w:type="fixed"/>
          <w:tblCellMar>
            <w:top w:w="15" w:type="dxa"/>
            <w:left w:w="15" w:type="dxa"/>
            <w:bottom w:w="15" w:type="dxa"/>
            <w:right w:w="15" w:type="dxa"/>
          </w:tblCellMar>
        </w:tblPrEx>
        <w:trPr>
          <w:trHeight w:val="300" w:hRule="atLeast"/>
        </w:trPr>
        <w:tc>
          <w:tcPr>
            <w:tcW w:w="3199"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w:t>
            </w:r>
          </w:p>
        </w:tc>
        <w:tc>
          <w:tcPr>
            <w:tcW w:w="21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2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4920"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Layout w:type="fixed"/>
          <w:tblCellMar>
            <w:top w:w="15" w:type="dxa"/>
            <w:left w:w="15" w:type="dxa"/>
            <w:bottom w:w="15" w:type="dxa"/>
            <w:right w:w="15" w:type="dxa"/>
          </w:tblCellMar>
        </w:tblPrEx>
        <w:trPr>
          <w:trHeight w:val="312" w:hRule="atLeast"/>
        </w:trPr>
        <w:tc>
          <w:tcPr>
            <w:tcW w:w="874" w:type="dxa"/>
            <w:gridSpan w:val="2"/>
            <w:vMerge w:val="restart"/>
            <w:tcBorders>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功能分类科目编码</w:t>
            </w:r>
          </w:p>
        </w:tc>
        <w:tc>
          <w:tcPr>
            <w:tcW w:w="232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219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c>
          <w:tcPr>
            <w:tcW w:w="16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6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6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12" w:hRule="atLeast"/>
        </w:trPr>
        <w:tc>
          <w:tcPr>
            <w:tcW w:w="874" w:type="dxa"/>
            <w:gridSpan w:val="2"/>
            <w:vMerge w:val="continue"/>
            <w:tcBorders>
              <w:left w:val="single" w:color="000000" w:sz="4" w:space="0"/>
              <w:bottom w:val="single" w:color="000000" w:sz="4" w:space="0"/>
              <w:right w:val="single" w:color="auto" w:sz="4" w:space="0"/>
            </w:tcBorders>
            <w:vAlign w:val="center"/>
          </w:tcPr>
          <w:p>
            <w:pPr>
              <w:jc w:val="center"/>
              <w:rPr>
                <w:rFonts w:hint="eastAsia" w:ascii="宋体" w:hAnsi="宋体" w:cs="宋体"/>
                <w:color w:val="000000"/>
                <w:sz w:val="20"/>
                <w:szCs w:val="20"/>
              </w:rPr>
            </w:pPr>
          </w:p>
        </w:tc>
        <w:tc>
          <w:tcPr>
            <w:tcW w:w="2325"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190"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220"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40"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450" w:type="dxa"/>
            <w:vMerge w:val="continue"/>
            <w:tcBorders>
              <w:top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12" w:hRule="atLeast"/>
        </w:trPr>
        <w:tc>
          <w:tcPr>
            <w:tcW w:w="874" w:type="dxa"/>
            <w:gridSpan w:val="2"/>
            <w:vMerge w:val="continue"/>
            <w:tcBorders>
              <w:left w:val="single" w:color="000000" w:sz="4" w:space="0"/>
              <w:bottom w:val="single" w:color="000000" w:sz="4" w:space="0"/>
              <w:right w:val="single" w:color="auto" w:sz="4" w:space="0"/>
            </w:tcBorders>
            <w:vAlign w:val="center"/>
          </w:tcPr>
          <w:p>
            <w:pPr>
              <w:jc w:val="center"/>
              <w:rPr>
                <w:rFonts w:hint="eastAsia" w:ascii="宋体" w:hAnsi="宋体" w:cs="宋体"/>
                <w:color w:val="000000"/>
                <w:sz w:val="20"/>
                <w:szCs w:val="20"/>
              </w:rPr>
            </w:pPr>
          </w:p>
        </w:tc>
        <w:tc>
          <w:tcPr>
            <w:tcW w:w="2325" w:type="dxa"/>
            <w:gridSpan w:val="3"/>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190"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2220"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40" w:type="dxa"/>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640" w:type="dxa"/>
            <w:gridSpan w:val="2"/>
            <w:vMerge w:val="continue"/>
            <w:tcBorders>
              <w:top w:val="single" w:color="auto" w:sz="4" w:space="0"/>
              <w:bottom w:val="single" w:color="auto" w:sz="4" w:space="0"/>
              <w:right w:val="single" w:color="000000" w:sz="4" w:space="0"/>
            </w:tcBorders>
            <w:vAlign w:val="center"/>
          </w:tcPr>
          <w:p>
            <w:pPr>
              <w:jc w:val="center"/>
              <w:rPr>
                <w:rFonts w:hint="eastAsia" w:ascii="宋体" w:hAnsi="宋体" w:cs="宋体"/>
                <w:color w:val="000000"/>
                <w:sz w:val="20"/>
                <w:szCs w:val="20"/>
              </w:rPr>
            </w:pPr>
          </w:p>
        </w:tc>
        <w:tc>
          <w:tcPr>
            <w:tcW w:w="1450" w:type="dxa"/>
            <w:vMerge w:val="continue"/>
            <w:tcBorders>
              <w:top w:val="single" w:color="auto" w:sz="4" w:space="0"/>
              <w:bottom w:val="single" w:color="auto" w:sz="4" w:space="0"/>
              <w:right w:val="single" w:color="auto" w:sz="4" w:space="0"/>
            </w:tcBorders>
            <w:vAlign w:val="center"/>
          </w:tcPr>
          <w:p>
            <w:pPr>
              <w:jc w:val="center"/>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3199" w:type="dxa"/>
            <w:gridSpan w:val="5"/>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2190"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220"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0"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0" w:type="dxa"/>
            <w:gridSpan w:val="2"/>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0" w:type="dxa"/>
            <w:gridSpan w:val="2"/>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450" w:type="dxa"/>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Layout w:type="fixed"/>
          <w:tblCellMar>
            <w:top w:w="15" w:type="dxa"/>
            <w:left w:w="15" w:type="dxa"/>
            <w:bottom w:w="15" w:type="dxa"/>
            <w:right w:w="15" w:type="dxa"/>
          </w:tblCellMar>
        </w:tblPrEx>
        <w:trPr>
          <w:trHeight w:val="300" w:hRule="atLeast"/>
        </w:trPr>
        <w:tc>
          <w:tcPr>
            <w:tcW w:w="3199" w:type="dxa"/>
            <w:gridSpan w:val="5"/>
            <w:tcBorders>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219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222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gridSpan w:val="2"/>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gridSpan w:val="2"/>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45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r>
      <w:tr>
        <w:tblPrEx>
          <w:tblLayout w:type="fixed"/>
          <w:tblCellMar>
            <w:top w:w="15" w:type="dxa"/>
            <w:left w:w="15" w:type="dxa"/>
            <w:bottom w:w="15" w:type="dxa"/>
            <w:right w:w="15" w:type="dxa"/>
          </w:tblCellMar>
        </w:tblPrEx>
        <w:trPr>
          <w:trHeight w:val="300" w:hRule="atLeast"/>
        </w:trPr>
        <w:tc>
          <w:tcPr>
            <w:tcW w:w="87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cs="宋体"/>
                <w:b/>
                <w:color w:val="000000"/>
                <w:sz w:val="20"/>
                <w:szCs w:val="20"/>
              </w:rPr>
            </w:pPr>
          </w:p>
        </w:tc>
        <w:tc>
          <w:tcPr>
            <w:tcW w:w="2325" w:type="dxa"/>
            <w:gridSpan w:val="3"/>
            <w:tcBorders>
              <w:bottom w:val="single" w:color="000000" w:sz="4" w:space="0"/>
              <w:right w:val="single" w:color="000000" w:sz="4" w:space="0"/>
            </w:tcBorders>
            <w:vAlign w:val="center"/>
          </w:tcPr>
          <w:p>
            <w:pPr>
              <w:jc w:val="left"/>
              <w:rPr>
                <w:rFonts w:hint="eastAsia" w:ascii="宋体" w:hAnsi="宋体" w:cs="宋体"/>
                <w:b/>
                <w:color w:val="000000"/>
                <w:sz w:val="20"/>
                <w:szCs w:val="20"/>
              </w:rPr>
            </w:pPr>
          </w:p>
        </w:tc>
        <w:tc>
          <w:tcPr>
            <w:tcW w:w="219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222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gridSpan w:val="2"/>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gridSpan w:val="2"/>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45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r>
      <w:tr>
        <w:tblPrEx>
          <w:tblLayout w:type="fixed"/>
          <w:tblCellMar>
            <w:top w:w="15" w:type="dxa"/>
            <w:left w:w="15" w:type="dxa"/>
            <w:bottom w:w="15" w:type="dxa"/>
            <w:right w:w="15" w:type="dxa"/>
          </w:tblCellMar>
        </w:tblPrEx>
        <w:trPr>
          <w:trHeight w:val="300" w:hRule="atLeast"/>
        </w:trPr>
        <w:tc>
          <w:tcPr>
            <w:tcW w:w="87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cs="宋体"/>
                <w:b/>
                <w:color w:val="000000"/>
                <w:sz w:val="20"/>
                <w:szCs w:val="20"/>
              </w:rPr>
            </w:pPr>
          </w:p>
        </w:tc>
        <w:tc>
          <w:tcPr>
            <w:tcW w:w="2325" w:type="dxa"/>
            <w:gridSpan w:val="3"/>
            <w:tcBorders>
              <w:bottom w:val="single" w:color="000000" w:sz="4" w:space="0"/>
              <w:right w:val="single" w:color="000000" w:sz="4" w:space="0"/>
            </w:tcBorders>
            <w:vAlign w:val="center"/>
          </w:tcPr>
          <w:p>
            <w:pPr>
              <w:jc w:val="left"/>
              <w:rPr>
                <w:rFonts w:hint="eastAsia" w:ascii="宋体" w:hAnsi="宋体" w:cs="宋体"/>
                <w:b/>
                <w:color w:val="000000"/>
                <w:sz w:val="20"/>
                <w:szCs w:val="20"/>
              </w:rPr>
            </w:pPr>
          </w:p>
        </w:tc>
        <w:tc>
          <w:tcPr>
            <w:tcW w:w="219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222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gridSpan w:val="2"/>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640" w:type="dxa"/>
            <w:gridSpan w:val="2"/>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c>
          <w:tcPr>
            <w:tcW w:w="1450" w:type="dxa"/>
            <w:tcBorders>
              <w:bottom w:val="single" w:color="000000" w:sz="4" w:space="0"/>
              <w:right w:val="single" w:color="000000" w:sz="4" w:space="0"/>
            </w:tcBorders>
            <w:vAlign w:val="center"/>
          </w:tcPr>
          <w:p>
            <w:pPr>
              <w:jc w:val="right"/>
              <w:rPr>
                <w:rFonts w:hint="eastAsia" w:ascii="宋体" w:hAnsi="宋体" w:cs="宋体"/>
                <w:b/>
                <w:color w:val="000000"/>
                <w:sz w:val="20"/>
                <w:szCs w:val="20"/>
              </w:rPr>
            </w:pPr>
          </w:p>
        </w:tc>
      </w:tr>
      <w:tr>
        <w:tblPrEx>
          <w:tblLayout w:type="fixed"/>
          <w:tblCellMar>
            <w:top w:w="15" w:type="dxa"/>
            <w:left w:w="15" w:type="dxa"/>
            <w:bottom w:w="15" w:type="dxa"/>
            <w:right w:w="15" w:type="dxa"/>
          </w:tblCellMar>
        </w:tblPrEx>
        <w:trPr>
          <w:trHeight w:val="300" w:hRule="atLeast"/>
        </w:trPr>
        <w:tc>
          <w:tcPr>
            <w:tcW w:w="874" w:type="dxa"/>
            <w:gridSpan w:val="2"/>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2325" w:type="dxa"/>
            <w:gridSpan w:val="3"/>
            <w:tcBorders>
              <w:bottom w:val="single" w:color="000000" w:sz="4" w:space="0"/>
              <w:right w:val="single" w:color="000000" w:sz="4" w:space="0"/>
            </w:tcBorders>
            <w:vAlign w:val="center"/>
          </w:tcPr>
          <w:p>
            <w:pPr>
              <w:jc w:val="left"/>
              <w:rPr>
                <w:rFonts w:hint="eastAsia" w:ascii="宋体" w:hAnsi="宋体" w:cs="宋体"/>
                <w:color w:val="000000"/>
                <w:sz w:val="20"/>
                <w:szCs w:val="20"/>
              </w:rPr>
            </w:pPr>
          </w:p>
        </w:tc>
        <w:tc>
          <w:tcPr>
            <w:tcW w:w="219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222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4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40"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640" w:type="dxa"/>
            <w:gridSpan w:val="2"/>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c>
          <w:tcPr>
            <w:tcW w:w="1450" w:type="dxa"/>
            <w:tcBorders>
              <w:bottom w:val="single" w:color="000000" w:sz="4" w:space="0"/>
              <w:right w:val="single" w:color="000000" w:sz="4" w:space="0"/>
            </w:tcBorders>
            <w:vAlign w:val="center"/>
          </w:tcPr>
          <w:p>
            <w:pPr>
              <w:jc w:val="right"/>
              <w:rPr>
                <w:rFonts w:hint="eastAsia" w:ascii="宋体" w:hAnsi="宋体" w:cs="宋体"/>
                <w:color w:val="000000"/>
                <w:sz w:val="20"/>
                <w:szCs w:val="20"/>
              </w:rPr>
            </w:pPr>
          </w:p>
        </w:tc>
      </w:tr>
      <w:tr>
        <w:tblPrEx>
          <w:tblLayout w:type="fixed"/>
          <w:tblCellMar>
            <w:top w:w="15" w:type="dxa"/>
            <w:left w:w="15" w:type="dxa"/>
            <w:bottom w:w="15" w:type="dxa"/>
            <w:right w:w="15" w:type="dxa"/>
          </w:tblCellMar>
        </w:tblPrEx>
        <w:trPr>
          <w:trHeight w:val="300" w:hRule="atLeast"/>
        </w:trPr>
        <w:tc>
          <w:tcPr>
            <w:tcW w:w="13979" w:type="dxa"/>
            <w:gridSpan w:val="13"/>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hint="eastAsia" w:ascii="黑体" w:hAnsi="黑体" w:eastAsia="黑体" w:cs="黑体"/>
          <w:sz w:val="48"/>
          <w:szCs w:val="48"/>
        </w:rPr>
      </w:pPr>
      <w:r>
        <w:rPr>
          <w:rFonts w:hint="eastAsia" w:ascii="黑体" w:hAnsi="黑体" w:eastAsia="黑体" w:cs="黑体"/>
          <w:sz w:val="48"/>
          <w:szCs w:val="48"/>
        </w:rPr>
        <w:t>第三部分</w:t>
      </w:r>
    </w:p>
    <w:p>
      <w:pPr>
        <w:widowControl/>
        <w:jc w:val="center"/>
        <w:rPr>
          <w:rFonts w:hint="eastAsia" w:ascii="黑体" w:hAnsi="黑体" w:eastAsia="黑体" w:cs="黑体"/>
          <w:sz w:val="48"/>
          <w:szCs w:val="48"/>
        </w:rPr>
      </w:pPr>
      <w:r>
        <w:rPr>
          <w:rFonts w:hint="eastAsia" w:ascii="黑体" w:hAnsi="黑体" w:eastAsia="黑体" w:cs="黑体"/>
          <w:sz w:val="48"/>
          <w:szCs w:val="48"/>
        </w:rPr>
        <w:t>2017年度部门决算情况说明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2017年度收</w:t>
      </w:r>
      <w:r>
        <w:rPr>
          <w:rFonts w:hint="eastAsia" w:ascii="仿宋_GB2312" w:hAnsi="仿宋_GB2312" w:eastAsia="仿宋_GB2312" w:cs="仿宋_GB2312"/>
          <w:sz w:val="32"/>
          <w:szCs w:val="32"/>
          <w:lang w:eastAsia="zh-CN"/>
        </w:rPr>
        <w:t>入总计为</w:t>
      </w:r>
      <w:r>
        <w:rPr>
          <w:rFonts w:hint="eastAsia" w:ascii="仿宋_GB2312" w:hAnsi="仿宋_GB2312" w:eastAsia="仿宋_GB2312" w:cs="仿宋_GB2312"/>
          <w:sz w:val="32"/>
          <w:szCs w:val="32"/>
          <w:lang w:val="en-US" w:eastAsia="zh-CN"/>
        </w:rPr>
        <w:t>1936.04万元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支出总计</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1807.52</w:t>
      </w:r>
      <w:r>
        <w:rPr>
          <w:rFonts w:hint="eastAsia" w:ascii="仿宋_GB2312" w:hAnsi="仿宋_GB2312" w:eastAsia="仿宋_GB2312" w:cs="仿宋_GB2312"/>
          <w:sz w:val="32"/>
          <w:szCs w:val="32"/>
        </w:rPr>
        <w:t>万元。与2016年度相比，收</w:t>
      </w:r>
      <w:r>
        <w:rPr>
          <w:rFonts w:hint="eastAsia" w:ascii="仿宋_GB2312" w:hAnsi="仿宋_GB2312" w:eastAsia="仿宋_GB2312" w:cs="仿宋_GB2312"/>
          <w:sz w:val="32"/>
          <w:szCs w:val="32"/>
          <w:lang w:eastAsia="zh-CN"/>
        </w:rPr>
        <w:t>入总计增加</w:t>
      </w:r>
      <w:r>
        <w:rPr>
          <w:rFonts w:hint="eastAsia" w:ascii="仿宋_GB2312" w:hAnsi="仿宋_GB2312" w:eastAsia="仿宋_GB2312" w:cs="仿宋_GB2312"/>
          <w:sz w:val="32"/>
          <w:szCs w:val="32"/>
          <w:lang w:val="en-US" w:eastAsia="zh-CN"/>
        </w:rPr>
        <w:t>612.87万元，</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46.32%；</w:t>
      </w:r>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rPr>
        <w:t>总计增加</w:t>
      </w:r>
      <w:r>
        <w:rPr>
          <w:rFonts w:hint="eastAsia" w:ascii="仿宋_GB2312" w:hAnsi="仿宋_GB2312" w:eastAsia="仿宋_GB2312" w:cs="仿宋_GB2312"/>
          <w:sz w:val="32"/>
          <w:szCs w:val="32"/>
          <w:lang w:val="en-US" w:eastAsia="zh-CN"/>
        </w:rPr>
        <w:t>560.43万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44.94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人员经费增加及主体班干部培训费增加</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2017年度收入合计</w:t>
      </w:r>
      <w:r>
        <w:rPr>
          <w:rFonts w:hint="eastAsia" w:ascii="仿宋_GB2312" w:hAnsi="仿宋_GB2312" w:eastAsia="仿宋_GB2312" w:cs="仿宋_GB2312"/>
          <w:sz w:val="32"/>
          <w:szCs w:val="32"/>
          <w:lang w:val="en-US" w:eastAsia="zh-CN"/>
        </w:rPr>
        <w:t>1936.04</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1887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97.47</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12.23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0.63</w:t>
      </w:r>
      <w:r>
        <w:rPr>
          <w:rFonts w:hint="eastAsia" w:ascii="仿宋_GB2312" w:hAnsi="仿宋_GB2312" w:eastAsia="仿宋_GB2312" w:cs="仿宋_GB2312"/>
          <w:sz w:val="32"/>
          <w:szCs w:val="32"/>
        </w:rPr>
        <w:t>%；经营收入万元，占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36.81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2017年度支出合计</w:t>
      </w:r>
      <w:r>
        <w:rPr>
          <w:rFonts w:hint="eastAsia" w:ascii="仿宋_GB2312" w:hAnsi="仿宋_GB2312" w:eastAsia="仿宋_GB2312" w:cs="仿宋_GB2312"/>
          <w:sz w:val="32"/>
          <w:szCs w:val="32"/>
          <w:lang w:val="en-US" w:eastAsia="zh-CN"/>
        </w:rPr>
        <w:t>1807.52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1492.91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82.59</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314.62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17.41</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2017年度财政拨款收</w:t>
      </w:r>
      <w:r>
        <w:rPr>
          <w:rFonts w:hint="eastAsia" w:ascii="仿宋_GB2312" w:hAnsi="仿宋_GB2312" w:eastAsia="仿宋_GB2312" w:cs="仿宋_GB2312"/>
          <w:sz w:val="32"/>
          <w:szCs w:val="32"/>
          <w:lang w:eastAsia="zh-CN"/>
        </w:rPr>
        <w:t>入总计为</w:t>
      </w:r>
      <w:r>
        <w:rPr>
          <w:rFonts w:hint="eastAsia" w:ascii="仿宋_GB2312" w:hAnsi="仿宋_GB2312" w:eastAsia="仿宋_GB2312" w:cs="仿宋_GB2312"/>
          <w:sz w:val="32"/>
          <w:szCs w:val="32"/>
          <w:lang w:val="en-US" w:eastAsia="zh-CN"/>
        </w:rPr>
        <w:t>1887万元，</w:t>
      </w:r>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rPr>
        <w:t>总计为</w:t>
      </w:r>
      <w:r>
        <w:rPr>
          <w:rFonts w:hint="eastAsia" w:ascii="仿宋_GB2312" w:hAnsi="仿宋_GB2312" w:eastAsia="仿宋_GB2312" w:cs="仿宋_GB2312"/>
          <w:sz w:val="32"/>
          <w:szCs w:val="32"/>
          <w:lang w:val="en-US" w:eastAsia="zh-CN"/>
        </w:rPr>
        <w:t>1779.56万</w:t>
      </w:r>
      <w:r>
        <w:rPr>
          <w:rFonts w:hint="eastAsia" w:ascii="仿宋_GB2312" w:hAnsi="仿宋_GB2312" w:eastAsia="仿宋_GB2312" w:cs="仿宋_GB2312"/>
          <w:sz w:val="32"/>
          <w:szCs w:val="32"/>
        </w:rPr>
        <w:t>元。与2016年度相比，财政拨款收</w:t>
      </w:r>
      <w:r>
        <w:rPr>
          <w:rFonts w:hint="eastAsia" w:ascii="仿宋_GB2312" w:hAnsi="仿宋_GB2312" w:eastAsia="仿宋_GB2312" w:cs="仿宋_GB2312"/>
          <w:sz w:val="32"/>
          <w:szCs w:val="32"/>
          <w:lang w:eastAsia="zh-CN"/>
        </w:rPr>
        <w:t>入增加</w:t>
      </w:r>
      <w:r>
        <w:rPr>
          <w:rFonts w:hint="eastAsia" w:ascii="仿宋_GB2312" w:hAnsi="仿宋_GB2312" w:eastAsia="仿宋_GB2312" w:cs="仿宋_GB2312"/>
          <w:sz w:val="32"/>
          <w:szCs w:val="32"/>
          <w:lang w:val="en-US" w:eastAsia="zh-CN"/>
        </w:rPr>
        <w:t>585.61万元,增长45%；支出总计</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546.91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44.37</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是人员经费增长及主体班干部培训费增加</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仿宋_GB2312" w:hAnsi="仿宋_GB2312" w:eastAsia="仿宋_GB2312" w:cs="仿宋_GB2312"/>
          <w:sz w:val="32"/>
          <w:szCs w:val="32"/>
        </w:rPr>
      </w:pP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2017年度一般公共预算财政拨款支出</w:t>
      </w:r>
      <w:r>
        <w:rPr>
          <w:rFonts w:hint="eastAsia" w:ascii="仿宋_GB2312" w:hAnsi="仿宋_GB2312" w:eastAsia="仿宋_GB2312" w:cs="仿宋_GB2312"/>
          <w:sz w:val="32"/>
          <w:szCs w:val="32"/>
          <w:lang w:val="en-US" w:eastAsia="zh-CN"/>
        </w:rPr>
        <w:t>1779.56</w:t>
      </w:r>
      <w:r>
        <w:rPr>
          <w:rFonts w:hint="eastAsia" w:ascii="仿宋_GB2312" w:hAnsi="仿宋_GB2312" w:eastAsia="仿宋_GB2312" w:cs="仿宋_GB2312"/>
          <w:sz w:val="32"/>
          <w:szCs w:val="32"/>
        </w:rPr>
        <w:t>万元，占支出合计的</w:t>
      </w:r>
      <w:r>
        <w:rPr>
          <w:rFonts w:hint="eastAsia" w:ascii="仿宋_GB2312" w:hAnsi="仿宋_GB2312" w:eastAsia="仿宋_GB2312" w:cs="仿宋_GB2312"/>
          <w:sz w:val="32"/>
          <w:szCs w:val="32"/>
          <w:lang w:val="en-US" w:eastAsia="zh-CN"/>
        </w:rPr>
        <w:t>98.45</w:t>
      </w:r>
      <w:r>
        <w:rPr>
          <w:rFonts w:hint="eastAsia" w:ascii="仿宋_GB2312" w:hAnsi="仿宋_GB2312" w:eastAsia="仿宋_GB2312" w:cs="仿宋_GB2312"/>
          <w:sz w:val="32"/>
          <w:szCs w:val="32"/>
        </w:rPr>
        <w:t>%。与2016年度相比，一般公共预算财政拨款支出增加</w:t>
      </w:r>
      <w:r>
        <w:rPr>
          <w:rFonts w:hint="eastAsia" w:ascii="仿宋_GB2312" w:hAnsi="仿宋_GB2312" w:eastAsia="仿宋_GB2312" w:cs="仿宋_GB2312"/>
          <w:sz w:val="32"/>
          <w:szCs w:val="32"/>
          <w:lang w:val="en-US" w:eastAsia="zh-CN"/>
        </w:rPr>
        <w:t>546.91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44.37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人员经费增长</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2017年度一般公共预算财政拨款支出</w:t>
      </w:r>
      <w:r>
        <w:rPr>
          <w:rFonts w:hint="eastAsia" w:ascii="仿宋_GB2312" w:hAnsi="仿宋_GB2312" w:eastAsia="仿宋_GB2312" w:cs="仿宋_GB2312"/>
          <w:sz w:val="32"/>
          <w:szCs w:val="32"/>
          <w:lang w:val="en-US" w:eastAsia="zh-CN"/>
        </w:rPr>
        <w:t>1779.56</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sz w:val="32"/>
          <w:szCs w:val="32"/>
          <w:lang w:eastAsia="zh-CN"/>
        </w:rPr>
        <w:t>教育支出</w:t>
      </w:r>
      <w:r>
        <w:rPr>
          <w:rFonts w:hint="eastAsia" w:ascii="仿宋_GB2312" w:hAnsi="仿宋_GB2312" w:eastAsia="仿宋_GB2312" w:cs="仿宋_GB2312"/>
          <w:sz w:val="32"/>
          <w:szCs w:val="32"/>
          <w:lang w:val="en-US" w:eastAsia="zh-CN"/>
        </w:rPr>
        <w:t>1484.7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83.43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lang w:val="en-US" w:eastAsia="zh-CN"/>
        </w:rPr>
        <w:t>156.75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8.81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医疗卫生与计划生育支出</w:t>
      </w:r>
      <w:r>
        <w:rPr>
          <w:rFonts w:hint="eastAsia" w:ascii="仿宋_GB2312" w:hAnsi="仿宋_GB2312" w:eastAsia="仿宋_GB2312" w:cs="仿宋_GB2312"/>
          <w:sz w:val="32"/>
          <w:szCs w:val="32"/>
          <w:lang w:val="en-US" w:eastAsia="zh-CN"/>
        </w:rPr>
        <w:t>60.71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3.41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lang w:val="en-US" w:eastAsia="zh-CN"/>
        </w:rPr>
        <w:t>77.4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4.35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2017年度一般公共预算财政拨款支出年初预算为</w:t>
      </w:r>
      <w:r>
        <w:rPr>
          <w:rFonts w:hint="eastAsia" w:ascii="仿宋_GB2312" w:hAnsi="仿宋_GB2312" w:eastAsia="仿宋_GB2312" w:cs="仿宋_GB2312"/>
          <w:sz w:val="32"/>
          <w:szCs w:val="32"/>
          <w:lang w:val="en-US" w:eastAsia="zh-CN"/>
        </w:rPr>
        <w:t>1104.38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1779.56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161.14</w:t>
      </w:r>
      <w:r>
        <w:rPr>
          <w:rFonts w:hint="eastAsia" w:ascii="仿宋_GB2312" w:hAnsi="仿宋_GB2312" w:eastAsia="仿宋_GB2312" w:cs="仿宋_GB2312"/>
          <w:sz w:val="32"/>
          <w:szCs w:val="32"/>
        </w:rPr>
        <w:t>%。决算数与年初预算数存在差异的主要原因：</w:t>
      </w:r>
      <w:r>
        <w:rPr>
          <w:rFonts w:hint="eastAsia" w:ascii="仿宋_GB2312" w:hAnsi="仿宋_GB2312" w:eastAsia="仿宋_GB2312" w:cs="仿宋_GB2312"/>
          <w:sz w:val="32"/>
          <w:szCs w:val="32"/>
          <w:lang w:eastAsia="zh-CN"/>
        </w:rPr>
        <w:t>人员经费增长</w:t>
      </w:r>
      <w:r>
        <w:rPr>
          <w:rFonts w:hint="eastAsia" w:ascii="仿宋_GB2312" w:hAnsi="仿宋_GB2312" w:eastAsia="仿宋_GB2312" w:cs="仿宋_GB2312"/>
          <w:sz w:val="32"/>
          <w:szCs w:val="32"/>
        </w:rPr>
        <w:t>。</w:t>
      </w:r>
    </w:p>
    <w:p>
      <w:pPr>
        <w:widowControl/>
        <w:shd w:val="clear" w:color="auto" w:fill="FFFFFF"/>
        <w:spacing w:line="60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kern w:val="0"/>
          <w:sz w:val="32"/>
          <w:szCs w:val="32"/>
        </w:rPr>
        <w:t>1.教育支出。</w:t>
      </w:r>
      <w:r>
        <w:rPr>
          <w:rFonts w:hint="eastAsia" w:ascii="仿宋_GB2312" w:hAnsi="微软雅黑" w:eastAsia="仿宋_GB2312" w:cs="宋体"/>
          <w:kern w:val="0"/>
          <w:sz w:val="32"/>
          <w:szCs w:val="32"/>
        </w:rPr>
        <w:t>年初预算为</w:t>
      </w:r>
      <w:r>
        <w:rPr>
          <w:rFonts w:hint="eastAsia" w:ascii="仿宋_GB2312" w:hAnsi="微软雅黑" w:eastAsia="仿宋_GB2312" w:cs="宋体"/>
          <w:kern w:val="0"/>
          <w:sz w:val="32"/>
          <w:szCs w:val="32"/>
          <w:lang w:val="en-US" w:eastAsia="zh-CN"/>
        </w:rPr>
        <w:t>1354.38</w:t>
      </w:r>
      <w:r>
        <w:rPr>
          <w:rFonts w:hint="eastAsia" w:ascii="仿宋_GB2312" w:hAnsi="微软雅黑" w:eastAsia="仿宋_GB2312" w:cs="宋体"/>
          <w:kern w:val="0"/>
          <w:sz w:val="32"/>
          <w:szCs w:val="32"/>
        </w:rPr>
        <w:t>万元，支出决算为</w:t>
      </w:r>
      <w:r>
        <w:rPr>
          <w:rFonts w:hint="eastAsia" w:ascii="仿宋_GB2312" w:hAnsi="微软雅黑" w:eastAsia="仿宋_GB2312" w:cs="宋体"/>
          <w:kern w:val="0"/>
          <w:sz w:val="32"/>
          <w:szCs w:val="32"/>
          <w:lang w:val="en-US" w:eastAsia="zh-CN"/>
        </w:rPr>
        <w:t>1179.56</w:t>
      </w:r>
      <w:r>
        <w:rPr>
          <w:rFonts w:hint="eastAsia" w:ascii="仿宋_GB2312" w:hAnsi="微软雅黑" w:eastAsia="仿宋_GB2312" w:cs="宋体"/>
          <w:kern w:val="0"/>
          <w:sz w:val="32"/>
          <w:szCs w:val="32"/>
        </w:rPr>
        <w:t>万元，完成年初预算的</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lang w:val="en-US" w:eastAsia="zh-CN"/>
        </w:rPr>
        <w:t>31.39</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。决算数大于预算数的主要原因：</w:t>
      </w:r>
      <w:r>
        <w:rPr>
          <w:rFonts w:hint="eastAsia" w:ascii="仿宋_GB2312" w:hAnsi="微软雅黑" w:eastAsia="仿宋_GB2312" w:cs="宋体"/>
          <w:kern w:val="0"/>
          <w:sz w:val="32"/>
          <w:szCs w:val="32"/>
          <w:lang w:eastAsia="zh-CN"/>
        </w:rPr>
        <w:t>人员经费</w:t>
      </w:r>
      <w:r>
        <w:rPr>
          <w:rFonts w:hint="eastAsia" w:ascii="仿宋_GB2312" w:hAnsi="微软雅黑" w:eastAsia="仿宋_GB2312" w:cs="宋体"/>
          <w:kern w:val="0"/>
          <w:sz w:val="32"/>
          <w:szCs w:val="32"/>
        </w:rPr>
        <w:t>增长。</w:t>
      </w:r>
    </w:p>
    <w:p>
      <w:pPr>
        <w:widowControl/>
        <w:shd w:val="clear" w:color="auto" w:fill="FFFFFF"/>
        <w:spacing w:line="600" w:lineRule="exact"/>
        <w:ind w:firstLine="643" w:firstLineChars="200"/>
        <w:rPr>
          <w:rFonts w:hint="eastAsia" w:ascii="仿宋_GB2312" w:hAnsi="微软雅黑" w:eastAsia="仿宋_GB2312" w:cs="宋体"/>
          <w:kern w:val="0"/>
          <w:sz w:val="32"/>
          <w:szCs w:val="32"/>
          <w:lang w:eastAsia="zh-CN"/>
        </w:rPr>
      </w:pPr>
      <w:r>
        <w:rPr>
          <w:rFonts w:ascii="仿宋_GB2312" w:hAnsi="微软雅黑" w:eastAsia="仿宋_GB2312" w:cs="宋体"/>
          <w:b/>
          <w:kern w:val="0"/>
          <w:sz w:val="32"/>
          <w:szCs w:val="32"/>
        </w:rPr>
        <w:t>2.</w:t>
      </w:r>
      <w:r>
        <w:rPr>
          <w:rFonts w:hint="eastAsia" w:ascii="仿宋_GB2312" w:hAnsi="微软雅黑" w:eastAsia="仿宋_GB2312" w:cs="宋体"/>
          <w:b/>
          <w:kern w:val="0"/>
          <w:sz w:val="32"/>
          <w:szCs w:val="32"/>
        </w:rPr>
        <w:t>社会保障和就业支出。</w:t>
      </w:r>
      <w:r>
        <w:rPr>
          <w:rFonts w:hint="eastAsia" w:ascii="仿宋_GB2312" w:hAnsi="微软雅黑" w:eastAsia="仿宋_GB2312" w:cs="宋体"/>
          <w:kern w:val="0"/>
          <w:sz w:val="32"/>
          <w:szCs w:val="32"/>
        </w:rPr>
        <w:t>年初预算为</w:t>
      </w:r>
      <w:r>
        <w:rPr>
          <w:rFonts w:hint="eastAsia" w:ascii="仿宋_GB2312" w:hAnsi="微软雅黑" w:eastAsia="仿宋_GB2312" w:cs="宋体"/>
          <w:kern w:val="0"/>
          <w:sz w:val="32"/>
          <w:szCs w:val="32"/>
          <w:lang w:val="en-US" w:eastAsia="zh-CN"/>
        </w:rPr>
        <w:t>141.08</w:t>
      </w:r>
      <w:r>
        <w:rPr>
          <w:rFonts w:hint="eastAsia" w:ascii="仿宋_GB2312" w:hAnsi="微软雅黑" w:eastAsia="仿宋_GB2312" w:cs="宋体"/>
          <w:kern w:val="0"/>
          <w:sz w:val="32"/>
          <w:szCs w:val="32"/>
        </w:rPr>
        <w:t>万元，支出决算为</w:t>
      </w:r>
      <w:r>
        <w:rPr>
          <w:rFonts w:hint="eastAsia" w:ascii="仿宋_GB2312" w:hAnsi="微软雅黑" w:eastAsia="仿宋_GB2312" w:cs="宋体"/>
          <w:kern w:val="0"/>
          <w:sz w:val="32"/>
          <w:szCs w:val="32"/>
          <w:lang w:val="en-US" w:eastAsia="zh-CN"/>
        </w:rPr>
        <w:t>156.75</w:t>
      </w:r>
      <w:r>
        <w:rPr>
          <w:rFonts w:hint="eastAsia" w:ascii="仿宋_GB2312" w:hAnsi="微软雅黑" w:eastAsia="仿宋_GB2312" w:cs="宋体"/>
          <w:kern w:val="0"/>
          <w:sz w:val="32"/>
          <w:szCs w:val="32"/>
        </w:rPr>
        <w:t>万元，完成年初预算的</w:t>
      </w:r>
      <w:r>
        <w:rPr>
          <w:rFonts w:hint="eastAsia" w:ascii="仿宋_GB2312" w:hAnsi="微软雅黑" w:eastAsia="仿宋_GB2312" w:cs="宋体"/>
          <w:kern w:val="0"/>
          <w:sz w:val="32"/>
          <w:szCs w:val="32"/>
          <w:lang w:val="en-US" w:eastAsia="zh-CN"/>
        </w:rPr>
        <w:t>111.11</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。决算数大于预算数的主要原因</w:t>
      </w:r>
      <w:r>
        <w:rPr>
          <w:rFonts w:hint="eastAsia" w:ascii="仿宋_GB2312" w:hAnsi="微软雅黑" w:eastAsia="仿宋_GB2312" w:cs="宋体"/>
          <w:kern w:val="0"/>
          <w:sz w:val="32"/>
          <w:szCs w:val="32"/>
          <w:lang w:eastAsia="zh-CN"/>
        </w:rPr>
        <w:t>养老保险增加。</w:t>
      </w:r>
    </w:p>
    <w:p>
      <w:pPr>
        <w:widowControl/>
        <w:shd w:val="clear" w:color="auto" w:fill="FFFFFF"/>
        <w:spacing w:line="600" w:lineRule="exact"/>
        <w:ind w:firstLine="643" w:firstLineChars="200"/>
        <w:rPr>
          <w:rFonts w:ascii="仿宋_GB2312" w:hAnsi="微软雅黑" w:eastAsia="仿宋_GB2312" w:cs="宋体"/>
          <w:kern w:val="0"/>
          <w:sz w:val="32"/>
          <w:szCs w:val="32"/>
        </w:rPr>
      </w:pPr>
      <w:r>
        <w:rPr>
          <w:rFonts w:ascii="仿宋_GB2312" w:hAnsi="微软雅黑" w:eastAsia="仿宋_GB2312" w:cs="宋体"/>
          <w:b/>
          <w:kern w:val="0"/>
          <w:sz w:val="32"/>
          <w:szCs w:val="32"/>
        </w:rPr>
        <w:t>3.</w:t>
      </w:r>
      <w:r>
        <w:rPr>
          <w:rFonts w:hint="eastAsia" w:ascii="仿宋_GB2312" w:hAnsi="微软雅黑" w:eastAsia="仿宋_GB2312" w:cs="宋体"/>
          <w:b/>
          <w:kern w:val="0"/>
          <w:sz w:val="32"/>
          <w:szCs w:val="32"/>
        </w:rPr>
        <w:t>医疗卫生与计划生育支出。</w:t>
      </w:r>
      <w:r>
        <w:rPr>
          <w:rFonts w:hint="eastAsia" w:ascii="仿宋_GB2312" w:hAnsi="微软雅黑" w:eastAsia="仿宋_GB2312" w:cs="宋体"/>
          <w:kern w:val="0"/>
          <w:sz w:val="32"/>
          <w:szCs w:val="32"/>
        </w:rPr>
        <w:t>年初预算为</w:t>
      </w:r>
      <w:r>
        <w:rPr>
          <w:rFonts w:hint="eastAsia" w:ascii="仿宋_GB2312" w:hAnsi="微软雅黑" w:eastAsia="仿宋_GB2312" w:cs="宋体"/>
          <w:kern w:val="0"/>
          <w:sz w:val="32"/>
          <w:szCs w:val="32"/>
          <w:lang w:val="en-US" w:eastAsia="zh-CN"/>
        </w:rPr>
        <w:t>59.42</w:t>
      </w:r>
      <w:r>
        <w:rPr>
          <w:rFonts w:hint="eastAsia" w:ascii="仿宋_GB2312" w:hAnsi="微软雅黑" w:eastAsia="仿宋_GB2312" w:cs="宋体"/>
          <w:kern w:val="0"/>
          <w:sz w:val="32"/>
          <w:szCs w:val="32"/>
        </w:rPr>
        <w:t>万元，支出决算为</w:t>
      </w:r>
      <w:r>
        <w:rPr>
          <w:rFonts w:hint="eastAsia" w:ascii="仿宋_GB2312" w:hAnsi="微软雅黑" w:eastAsia="仿宋_GB2312" w:cs="宋体"/>
          <w:kern w:val="0"/>
          <w:sz w:val="32"/>
          <w:szCs w:val="32"/>
          <w:lang w:val="en-US" w:eastAsia="zh-CN"/>
        </w:rPr>
        <w:t>60.71</w:t>
      </w:r>
      <w:r>
        <w:rPr>
          <w:rFonts w:hint="eastAsia" w:ascii="仿宋_GB2312" w:hAnsi="微软雅黑" w:eastAsia="仿宋_GB2312" w:cs="宋体"/>
          <w:kern w:val="0"/>
          <w:sz w:val="32"/>
          <w:szCs w:val="32"/>
        </w:rPr>
        <w:t>万元，完成年初预算的</w:t>
      </w:r>
      <w:r>
        <w:rPr>
          <w:rFonts w:hint="eastAsia" w:ascii="仿宋_GB2312" w:hAnsi="微软雅黑" w:eastAsia="仿宋_GB2312" w:cs="宋体"/>
          <w:kern w:val="0"/>
          <w:sz w:val="32"/>
          <w:szCs w:val="32"/>
          <w:lang w:val="en-US" w:eastAsia="zh-CN"/>
        </w:rPr>
        <w:t>102.17</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。决算数大于预算数的主要原因：新增人员经费增加。</w:t>
      </w:r>
    </w:p>
    <w:p>
      <w:pPr>
        <w:widowControl/>
        <w:shd w:val="clear" w:color="auto" w:fill="FFFFFF"/>
        <w:spacing w:line="600" w:lineRule="exact"/>
        <w:ind w:firstLine="643" w:firstLineChars="200"/>
        <w:rPr>
          <w:rFonts w:ascii="仿宋_GB2312" w:hAnsi="微软雅黑" w:eastAsia="仿宋_GB2312" w:cs="宋体"/>
          <w:kern w:val="0"/>
          <w:sz w:val="32"/>
          <w:szCs w:val="32"/>
        </w:rPr>
      </w:pPr>
      <w:r>
        <w:rPr>
          <w:rFonts w:ascii="仿宋_GB2312" w:hAnsi="微软雅黑" w:eastAsia="仿宋_GB2312" w:cs="宋体"/>
          <w:b/>
          <w:kern w:val="0"/>
          <w:sz w:val="32"/>
          <w:szCs w:val="32"/>
        </w:rPr>
        <w:t>4.</w:t>
      </w:r>
      <w:r>
        <w:rPr>
          <w:rFonts w:hint="eastAsia" w:ascii="仿宋_GB2312" w:hAnsi="微软雅黑" w:eastAsia="仿宋_GB2312" w:cs="宋体"/>
          <w:b/>
          <w:kern w:val="0"/>
          <w:sz w:val="32"/>
          <w:szCs w:val="32"/>
        </w:rPr>
        <w:t>住房保障支出。</w:t>
      </w:r>
      <w:r>
        <w:rPr>
          <w:rFonts w:hint="eastAsia" w:ascii="仿宋_GB2312" w:hAnsi="微软雅黑" w:eastAsia="仿宋_GB2312" w:cs="宋体"/>
          <w:kern w:val="0"/>
          <w:sz w:val="32"/>
          <w:szCs w:val="32"/>
        </w:rPr>
        <w:t>年初预算为</w:t>
      </w:r>
      <w:r>
        <w:rPr>
          <w:rFonts w:hint="eastAsia" w:ascii="仿宋_GB2312" w:hAnsi="微软雅黑" w:eastAsia="仿宋_GB2312" w:cs="宋体"/>
          <w:kern w:val="0"/>
          <w:sz w:val="32"/>
          <w:szCs w:val="32"/>
          <w:lang w:val="en-US" w:eastAsia="zh-CN"/>
        </w:rPr>
        <w:t>75.04</w:t>
      </w:r>
      <w:r>
        <w:rPr>
          <w:rFonts w:hint="eastAsia" w:ascii="仿宋_GB2312" w:hAnsi="微软雅黑" w:eastAsia="仿宋_GB2312" w:cs="宋体"/>
          <w:kern w:val="0"/>
          <w:sz w:val="32"/>
          <w:szCs w:val="32"/>
        </w:rPr>
        <w:t>万元，支出决算为</w:t>
      </w:r>
      <w:r>
        <w:rPr>
          <w:rFonts w:hint="eastAsia" w:ascii="仿宋_GB2312" w:hAnsi="微软雅黑" w:eastAsia="仿宋_GB2312" w:cs="宋体"/>
          <w:kern w:val="0"/>
          <w:sz w:val="32"/>
          <w:szCs w:val="32"/>
          <w:lang w:val="en-US" w:eastAsia="zh-CN"/>
        </w:rPr>
        <w:t>77.4</w:t>
      </w:r>
      <w:r>
        <w:rPr>
          <w:rFonts w:hint="eastAsia" w:ascii="仿宋_GB2312" w:hAnsi="微软雅黑" w:eastAsia="仿宋_GB2312" w:cs="宋体"/>
          <w:kern w:val="0"/>
          <w:sz w:val="32"/>
          <w:szCs w:val="32"/>
        </w:rPr>
        <w:t>万元，完成年初预算的</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lang w:val="en-US" w:eastAsia="zh-CN"/>
        </w:rPr>
        <w:t>03.14</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。决算数大于预算数的主要原因：新增人员经费增加。</w:t>
      </w:r>
    </w:p>
    <w:p>
      <w:pPr>
        <w:widowControl/>
        <w:spacing w:line="590" w:lineRule="exact"/>
        <w:ind w:firstLine="640" w:firstLineChars="200"/>
        <w:rPr>
          <w:rFonts w:hint="eastAsia" w:ascii="黑体" w:hAnsi="黑体" w:eastAsia="黑体" w:cs="黑体"/>
          <w:sz w:val="32"/>
          <w:szCs w:val="32"/>
        </w:rPr>
      </w:pPr>
      <w:bookmarkStart w:id="0" w:name="_GoBack"/>
      <w:bookmarkEnd w:id="0"/>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2017年度一般公共预算财政拨款基本支出</w:t>
      </w:r>
      <w:r>
        <w:rPr>
          <w:rFonts w:hint="eastAsia" w:ascii="仿宋_GB2312" w:hAnsi="仿宋_GB2312" w:eastAsia="仿宋_GB2312" w:cs="仿宋_GB2312"/>
          <w:sz w:val="32"/>
          <w:szCs w:val="32"/>
          <w:lang w:val="en-US" w:eastAsia="zh-CN"/>
        </w:rPr>
        <w:t>1104.38</w:t>
      </w:r>
      <w:r>
        <w:rPr>
          <w:rFonts w:hint="eastAsia" w:ascii="仿宋_GB2312" w:hAnsi="仿宋_GB2312" w:eastAsia="仿宋_GB2312" w:cs="仿宋_GB2312"/>
          <w:sz w:val="32"/>
          <w:szCs w:val="32"/>
        </w:rPr>
        <w:t>万元。与2016年度相比，增加</w:t>
      </w:r>
      <w:r>
        <w:rPr>
          <w:rFonts w:hint="eastAsia" w:ascii="仿宋_GB2312" w:hAnsi="仿宋_GB2312" w:eastAsia="仿宋_GB2312" w:cs="仿宋_GB2312"/>
          <w:sz w:val="32"/>
          <w:szCs w:val="32"/>
          <w:lang w:val="en-US" w:eastAsia="zh-CN"/>
        </w:rPr>
        <w:t>127.51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23.35</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人员经费增长</w:t>
      </w:r>
      <w:r>
        <w:rPr>
          <w:rFonts w:hint="eastAsia" w:ascii="仿宋_GB2312" w:hAnsi="仿宋_GB2312" w:eastAsia="仿宋_GB2312" w:cs="仿宋_GB2312"/>
          <w:sz w:val="32"/>
          <w:szCs w:val="32"/>
        </w:rPr>
        <w:t>。其中：人员经费</w:t>
      </w:r>
      <w:r>
        <w:rPr>
          <w:rFonts w:hint="eastAsia" w:ascii="仿宋_GB2312" w:hAnsi="仿宋_GB2312" w:eastAsia="仿宋_GB2312" w:cs="仿宋_GB2312"/>
          <w:sz w:val="32"/>
          <w:szCs w:val="32"/>
          <w:lang w:val="en-US" w:eastAsia="zh-CN"/>
        </w:rPr>
        <w:t>1007.54</w:t>
      </w:r>
      <w:r>
        <w:rPr>
          <w:rFonts w:hint="eastAsia" w:ascii="仿宋_GB2312" w:hAnsi="仿宋_GB2312" w:eastAsia="仿宋_GB2312"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hAnsi="仿宋_GB2312" w:eastAsia="仿宋_GB2312" w:cs="仿宋_GB2312"/>
          <w:sz w:val="32"/>
          <w:szCs w:val="32"/>
          <w:lang w:val="en-US" w:eastAsia="zh-CN"/>
        </w:rPr>
        <w:t>96.84</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2017年度“三公”经费财政拨款支出预算为</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62.16</w:t>
      </w:r>
      <w:r>
        <w:rPr>
          <w:rFonts w:hint="eastAsia" w:ascii="仿宋_GB2312" w:hAnsi="仿宋_GB2312" w:eastAsia="仿宋_GB2312" w:cs="仿宋_GB2312"/>
          <w:sz w:val="32"/>
          <w:szCs w:val="32"/>
        </w:rPr>
        <w:t>%。2017年度“三公”经费支出决算数与预算数存在差异的主要原因是</w:t>
      </w:r>
      <w:r>
        <w:rPr>
          <w:rFonts w:hint="eastAsia" w:ascii="仿宋_GB2312" w:hAnsi="仿宋_GB2312" w:eastAsia="仿宋_GB2312" w:cs="仿宋_GB2312"/>
          <w:sz w:val="32"/>
          <w:szCs w:val="32"/>
          <w:lang w:eastAsia="zh-CN"/>
        </w:rPr>
        <w:t>因公出国经费没安排</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6.49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99.24</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94.06</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0.41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44.57</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5.94</w:t>
      </w:r>
      <w:r>
        <w:rPr>
          <w:rFonts w:hint="eastAsia" w:ascii="仿宋_GB2312" w:hAnsi="仿宋_GB2312" w:eastAsia="仿宋_GB2312" w:cs="仿宋_GB2312"/>
          <w:sz w:val="32"/>
          <w:szCs w:val="32"/>
        </w:rPr>
        <w:t>%。具体情况如下：</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因公出国（境）费支出决算比2016年度减少</w:t>
      </w:r>
      <w:r>
        <w:rPr>
          <w:rFonts w:hint="eastAsia" w:ascii="仿宋_GB2312" w:hAnsi="仿宋_GB2312" w:eastAsia="仿宋_GB2312" w:cs="仿宋_GB2312"/>
          <w:sz w:val="32"/>
          <w:szCs w:val="32"/>
          <w:lang w:val="en-US" w:eastAsia="zh-CN"/>
        </w:rPr>
        <w:t>4.94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本年无因公出国（境）人员</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2．公务用车购置及运行费支出</w:t>
      </w:r>
      <w:r>
        <w:rPr>
          <w:rFonts w:hint="eastAsia" w:ascii="仿宋_GB2312" w:hAnsi="仿宋_GB2312" w:eastAsia="仿宋_GB2312" w:cs="仿宋_GB2312"/>
          <w:sz w:val="32"/>
          <w:szCs w:val="32"/>
          <w:lang w:val="en-US" w:eastAsia="zh-CN"/>
        </w:rPr>
        <w:t>6.49</w:t>
      </w:r>
      <w:r>
        <w:rPr>
          <w:rFonts w:hint="eastAsia" w:ascii="仿宋_GB2312" w:hAnsi="仿宋_GB2312" w:eastAsia="仿宋_GB2312" w:cs="仿宋_GB2312"/>
          <w:sz w:val="32"/>
          <w:szCs w:val="32"/>
        </w:rPr>
        <w:t>万元。其中：</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公务用车购置支出为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公务用车运行支出</w:t>
      </w:r>
      <w:r>
        <w:rPr>
          <w:rFonts w:hint="eastAsia" w:ascii="仿宋_GB2312" w:hAnsi="仿宋_GB2312" w:eastAsia="仿宋_GB2312" w:cs="仿宋_GB2312"/>
          <w:sz w:val="32"/>
          <w:szCs w:val="32"/>
          <w:lang w:val="en-US" w:eastAsia="zh-CN"/>
        </w:rPr>
        <w:t>6.49</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公务用车的燃修、保险等费用</w:t>
      </w:r>
      <w:r>
        <w:rPr>
          <w:rFonts w:hint="eastAsia" w:ascii="仿宋_GB2312" w:hAnsi="仿宋_GB2312" w:eastAsia="仿宋_GB2312" w:cs="仿宋_GB2312"/>
          <w:sz w:val="32"/>
          <w:szCs w:val="32"/>
        </w:rPr>
        <w:t>。2017年度期末，部门财政拨款公务用车保有量为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量。</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公务用车购置及运行费支出决算比2016年度减少</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0.77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车辆改革，车辆使用少</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3.公务接待费支出</w:t>
      </w:r>
      <w:r>
        <w:rPr>
          <w:rFonts w:hint="eastAsia" w:ascii="仿宋_GB2312" w:hAnsi="仿宋_GB2312" w:eastAsia="仿宋_GB2312" w:cs="仿宋_GB2312"/>
          <w:sz w:val="32"/>
          <w:szCs w:val="32"/>
          <w:lang w:val="en-US" w:eastAsia="zh-CN"/>
        </w:rPr>
        <w:t>0.41</w:t>
      </w:r>
      <w:r>
        <w:rPr>
          <w:rFonts w:hint="eastAsia" w:ascii="仿宋_GB2312" w:hAnsi="仿宋_GB2312" w:eastAsia="仿宋_GB2312" w:cs="仿宋_GB2312"/>
          <w:sz w:val="32"/>
          <w:szCs w:val="32"/>
        </w:rPr>
        <w:t>万元。其中：</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其他国内公务接待支出</w:t>
      </w:r>
      <w:r>
        <w:rPr>
          <w:rFonts w:hint="eastAsia" w:ascii="仿宋_GB2312" w:hAnsi="仿宋_GB2312" w:eastAsia="仿宋_GB2312" w:cs="仿宋_GB2312"/>
          <w:sz w:val="32"/>
          <w:szCs w:val="32"/>
          <w:lang w:val="en-US" w:eastAsia="zh-CN"/>
        </w:rPr>
        <w:t>0.41</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外地市党校来漯考察、调研</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公务接待费支出决算比2016年度减少</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20.91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接待人数及批次减少</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2017年度共接待国内来访团组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个、来访人员</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人次（不包括陪同人员）。</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八、预算绩效情况说明</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（一）绩效管理工作开展情况。</w:t>
      </w:r>
    </w:p>
    <w:p>
      <w:pPr>
        <w:spacing w:line="60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ascii="仿宋_GB2312" w:hAnsi="宋体" w:eastAsia="仿宋_GB2312" w:cs="Courier New"/>
          <w:sz w:val="32"/>
          <w:szCs w:val="32"/>
        </w:rPr>
        <w:t>201</w:t>
      </w:r>
      <w:r>
        <w:rPr>
          <w:rFonts w:hint="eastAsia" w:ascii="仿宋_GB2312" w:hAnsi="宋体" w:eastAsia="仿宋_GB2312" w:cs="Courier New"/>
          <w:sz w:val="32"/>
          <w:szCs w:val="32"/>
          <w:lang w:val="en-US" w:eastAsia="zh-CN"/>
        </w:rPr>
        <w:t>7</w:t>
      </w:r>
      <w:r>
        <w:rPr>
          <w:rFonts w:hint="eastAsia" w:ascii="仿宋_GB2312" w:hAnsi="宋体" w:eastAsia="仿宋_GB2312" w:cs="Courier New"/>
          <w:sz w:val="32"/>
          <w:szCs w:val="32"/>
        </w:rPr>
        <w:t>年市委党校共组织对主体班干部教育培训费</w:t>
      </w:r>
      <w:r>
        <w:rPr>
          <w:rFonts w:ascii="仿宋_GB2312" w:hAnsi="宋体" w:eastAsia="仿宋_GB2312" w:cs="Courier New"/>
          <w:sz w:val="32"/>
          <w:szCs w:val="32"/>
        </w:rPr>
        <w:t>1</w:t>
      </w:r>
      <w:r>
        <w:rPr>
          <w:rFonts w:hint="eastAsia" w:ascii="仿宋_GB2312" w:hAnsi="宋体" w:eastAsia="仿宋_GB2312" w:cs="Courier New"/>
          <w:sz w:val="32"/>
          <w:szCs w:val="32"/>
        </w:rPr>
        <w:t>个项目进行了预算绩效评价，涉及一般公共预算当年财政拨款</w:t>
      </w:r>
      <w:r>
        <w:rPr>
          <w:rFonts w:hint="eastAsia" w:ascii="仿宋_GB2312" w:hAnsi="宋体" w:eastAsia="仿宋_GB2312" w:cs="Courier New"/>
          <w:sz w:val="32"/>
          <w:szCs w:val="32"/>
          <w:lang w:val="en-US" w:eastAsia="zh-CN"/>
        </w:rPr>
        <w:t>210</w:t>
      </w:r>
      <w:r>
        <w:rPr>
          <w:rFonts w:hint="eastAsia" w:ascii="仿宋_GB2312" w:hAnsi="宋体" w:eastAsia="仿宋_GB2312" w:cs="Courier New"/>
          <w:sz w:val="32"/>
          <w:szCs w:val="32"/>
        </w:rPr>
        <w:t>万元。</w:t>
      </w:r>
    </w:p>
    <w:p>
      <w:pPr>
        <w:widowControl/>
        <w:numPr>
          <w:ilvl w:val="0"/>
          <w:numId w:val="2"/>
        </w:num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项目绩效自评结果。</w:t>
      </w:r>
    </w:p>
    <w:p>
      <w:pPr>
        <w:spacing w:line="600" w:lineRule="exact"/>
        <w:ind w:firstLine="624" w:firstLineChars="200"/>
        <w:rPr>
          <w:rFonts w:hint="eastAsia" w:ascii="楷体_GB2312" w:hAnsi="楷体_GB2312" w:eastAsia="楷体_GB2312" w:cs="楷体_GB2312"/>
          <w:sz w:val="32"/>
          <w:szCs w:val="32"/>
        </w:rPr>
      </w:pPr>
      <w:r>
        <w:rPr>
          <w:rFonts w:hint="eastAsia" w:ascii="仿宋_GB2312" w:hAnsi="宋体" w:eastAsia="仿宋_GB2312" w:cs="Courier New"/>
          <w:spacing w:val="-4"/>
          <w:sz w:val="32"/>
          <w:szCs w:val="32"/>
        </w:rPr>
        <w:t>绩效评价结果概况说明：</w:t>
      </w:r>
      <w:r>
        <w:rPr>
          <w:rFonts w:hint="eastAsia" w:ascii="仿宋_GB2312" w:eastAsia="仿宋_GB2312"/>
          <w:spacing w:val="-4"/>
          <w:sz w:val="32"/>
          <w:szCs w:val="32"/>
        </w:rPr>
        <w:t>圆满完成年度培训任务和计划，同时尽量的节约和控制成本，力求资金的效益最大化。根据</w:t>
      </w:r>
      <w:r>
        <w:rPr>
          <w:rFonts w:ascii="仿宋_GB2312" w:eastAsia="仿宋_GB2312"/>
          <w:spacing w:val="-4"/>
          <w:sz w:val="32"/>
          <w:szCs w:val="32"/>
        </w:rPr>
        <w:t>201</w:t>
      </w:r>
      <w:r>
        <w:rPr>
          <w:rFonts w:hint="eastAsia" w:ascii="仿宋_GB2312" w:eastAsia="仿宋_GB2312"/>
          <w:spacing w:val="-4"/>
          <w:sz w:val="32"/>
          <w:szCs w:val="32"/>
          <w:lang w:val="en-US" w:eastAsia="zh-CN"/>
        </w:rPr>
        <w:t>7</w:t>
      </w:r>
      <w:r>
        <w:rPr>
          <w:rFonts w:hint="eastAsia" w:ascii="仿宋_GB2312" w:eastAsia="仿宋_GB2312"/>
          <w:spacing w:val="-4"/>
          <w:sz w:val="32"/>
          <w:szCs w:val="32"/>
        </w:rPr>
        <w:t>年年初设定的绩效目标，该项目自评得分</w:t>
      </w:r>
      <w:r>
        <w:rPr>
          <w:rFonts w:ascii="仿宋_GB2312" w:eastAsia="仿宋_GB2312"/>
          <w:spacing w:val="-4"/>
          <w:sz w:val="32"/>
          <w:szCs w:val="32"/>
        </w:rPr>
        <w:t>90</w:t>
      </w:r>
      <w:r>
        <w:rPr>
          <w:rFonts w:hint="eastAsia" w:ascii="仿宋_GB2312" w:eastAsia="仿宋_GB2312"/>
          <w:spacing w:val="-4"/>
          <w:sz w:val="32"/>
          <w:szCs w:val="32"/>
        </w:rPr>
        <w:t>分。发现的主要问题：资金少，不能完全满足主体班教学需求。下一步改进措施：按照干部教育培训要求，努力增加培训项目，同时申请增加培训资金。</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2017</w:t>
      </w:r>
      <w:r>
        <w:rPr>
          <w:rFonts w:hint="eastAsia" w:ascii="仿宋_GB2312" w:eastAsia="仿宋_GB2312"/>
          <w:sz w:val="32"/>
          <w:szCs w:val="32"/>
        </w:rPr>
        <w:t>年度我单位无政府性基金预算财政拨款支出情况。</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宋体" w:eastAsia="仿宋_GB2312" w:cs="Courier New"/>
          <w:sz w:val="32"/>
          <w:szCs w:val="32"/>
        </w:rPr>
      </w:pPr>
      <w:r>
        <w:rPr>
          <w:rFonts w:hint="eastAsia" w:ascii="仿宋_GB2312" w:hAnsi="仿宋_GB2312" w:eastAsia="仿宋_GB2312" w:cs="仿宋_GB2312"/>
          <w:sz w:val="32"/>
          <w:szCs w:val="32"/>
        </w:rPr>
        <w:t>2017</w:t>
      </w:r>
      <w:r>
        <w:rPr>
          <w:rFonts w:hint="eastAsia" w:ascii="仿宋_GB2312" w:hAnsi="宋体" w:eastAsia="仿宋_GB2312" w:cs="Courier New"/>
          <w:sz w:val="32"/>
          <w:szCs w:val="32"/>
        </w:rPr>
        <w:t>年度我单位无机关运行经费支出情况。</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2017年度政府采购支出总额</w:t>
      </w:r>
      <w:r>
        <w:rPr>
          <w:rFonts w:hint="eastAsia" w:ascii="仿宋_GB2312" w:hAnsi="仿宋_GB2312" w:eastAsia="仿宋_GB2312" w:cs="仿宋_GB2312"/>
          <w:sz w:val="32"/>
          <w:szCs w:val="32"/>
          <w:lang w:val="en-US" w:eastAsia="zh-CN"/>
        </w:rPr>
        <w:t>33.02</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33.02</w:t>
      </w:r>
      <w:r>
        <w:rPr>
          <w:rFonts w:hint="eastAsia" w:ascii="仿宋_GB2312" w:hAnsi="仿宋_GB2312" w:eastAsia="仿宋_GB2312" w:cs="仿宋_GB2312"/>
          <w:sz w:val="32"/>
          <w:szCs w:val="32"/>
        </w:rPr>
        <w:t>万元。</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2017年期末，</w:t>
      </w:r>
      <w:r>
        <w:rPr>
          <w:rFonts w:hint="eastAsia" w:hAnsi="宋体" w:eastAsia="仿宋_GB2312" w:cs="Courier New"/>
          <w:kern w:val="2"/>
          <w:sz w:val="32"/>
          <w:szCs w:val="32"/>
          <w:lang w:eastAsia="zh-CN"/>
        </w:rPr>
        <w:t>市委党校</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辆，其中：一般公务用车</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十三、其他重要事项的情况说明</w:t>
      </w:r>
    </w:p>
    <w:p>
      <w:pPr>
        <w:widowControl/>
        <w:ind w:firstLine="640" w:firstLineChars="200"/>
        <w:jc w:val="left"/>
        <w:rPr>
          <w:rFonts w:hint="eastAsia" w:ascii="楷体_GB2312" w:hAnsi="楷体_GB2312" w:eastAsia="楷体_GB2312" w:cs="楷体_GB2312"/>
          <w:sz w:val="32"/>
          <w:szCs w:val="32"/>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楷体_GB2312" w:hAnsi="楷体_GB2312" w:eastAsia="楷体_GB2312" w:cs="楷体_GB2312"/>
          <w:sz w:val="32"/>
          <w:szCs w:val="32"/>
          <w:lang w:eastAsia="zh-CN"/>
        </w:rPr>
        <w:t>我单位无其他重要事项。</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一、财政拨款收入：单位从同级政府财政部门取得的各类财政拨款。</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六、其他收入：单位取得的除“财政拨款收入”、“事业收入”、“上级补助收入”、“附属单位上缴收入”、“经营收入”等以外的收入。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黑体" w:hAnsi="仿宋_GB2312" w:eastAsia="黑体"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B1C50"/>
    <w:multiLevelType w:val="singleLevel"/>
    <w:tmpl w:val="A49B1C50"/>
    <w:lvl w:ilvl="0" w:tentative="0">
      <w:start w:val="2"/>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76771"/>
    <w:rsid w:val="01450FE2"/>
    <w:rsid w:val="09FF4650"/>
    <w:rsid w:val="0E8362AC"/>
    <w:rsid w:val="11332FA6"/>
    <w:rsid w:val="1160098A"/>
    <w:rsid w:val="11DC7B59"/>
    <w:rsid w:val="1DAC66E2"/>
    <w:rsid w:val="233519CD"/>
    <w:rsid w:val="2910086E"/>
    <w:rsid w:val="38A6618C"/>
    <w:rsid w:val="3C4F2A55"/>
    <w:rsid w:val="3DCB1631"/>
    <w:rsid w:val="3E376771"/>
    <w:rsid w:val="471D4A0D"/>
    <w:rsid w:val="47307688"/>
    <w:rsid w:val="502E121F"/>
    <w:rsid w:val="51424F43"/>
    <w:rsid w:val="56AA62D9"/>
    <w:rsid w:val="589B4E06"/>
    <w:rsid w:val="59FD5B23"/>
    <w:rsid w:val="5C7C3764"/>
    <w:rsid w:val="5FC33CFE"/>
    <w:rsid w:val="66B87E24"/>
    <w:rsid w:val="677E1D69"/>
    <w:rsid w:val="6913124B"/>
    <w:rsid w:val="6CC142BD"/>
    <w:rsid w:val="6D535020"/>
    <w:rsid w:val="6F446B85"/>
    <w:rsid w:val="707D0926"/>
    <w:rsid w:val="788B0093"/>
    <w:rsid w:val="7B30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2018-09-26T03:02:00Z</dcterms:created>
  <dc:creator>Administrator</dc:creator>
  <cp:lastModifiedBy>Administrator</cp:lastModifiedBy>
  <cp:lastPrinted>2018-09-28T02:19:54Z</cp:lastPrinted>
  <dcterms:modified xsi:type="dcterms:W3CDTF">2018-09-28T03:15:36Z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